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7194C8" w14:textId="2DAB9962" w:rsidR="00C45AAA" w:rsidRPr="00B16754" w:rsidRDefault="009E2B9B" w:rsidP="00C45AAA">
      <w:pPr>
        <w:tabs>
          <w:tab w:val="right" w:pos="9216"/>
        </w:tabs>
        <w:overflowPunct/>
        <w:snapToGrid w:val="0"/>
        <w:spacing w:after="0"/>
        <w:textAlignment w:val="auto"/>
        <w:rPr>
          <w:rFonts w:eastAsia="SimSun"/>
          <w:b/>
          <w:kern w:val="2"/>
          <w:sz w:val="22"/>
          <w:szCs w:val="22"/>
          <w:lang w:eastAsia="zh-CN"/>
        </w:rPr>
      </w:pPr>
      <w:bookmarkStart w:id="0" w:name="_Toc12401717"/>
      <w:r w:rsidRPr="00B16754">
        <w:rPr>
          <w:rFonts w:eastAsia="SimSun"/>
          <w:b/>
          <w:kern w:val="2"/>
          <w:sz w:val="22"/>
          <w:szCs w:val="22"/>
          <w:lang w:eastAsia="zh-CN"/>
        </w:rPr>
        <w:t>3GPP TSG RAN WG2 Meeting #11</w:t>
      </w:r>
      <w:r w:rsidR="00410DC3">
        <w:rPr>
          <w:rFonts w:eastAsia="SimSun"/>
          <w:b/>
          <w:kern w:val="2"/>
          <w:sz w:val="22"/>
          <w:szCs w:val="22"/>
          <w:lang w:eastAsia="zh-CN"/>
        </w:rPr>
        <w:t>2</w:t>
      </w:r>
      <w:r w:rsidR="00C45AAA" w:rsidRPr="00B16754">
        <w:rPr>
          <w:rFonts w:eastAsia="SimSun"/>
          <w:b/>
          <w:kern w:val="2"/>
          <w:sz w:val="22"/>
          <w:szCs w:val="22"/>
          <w:lang w:eastAsia="zh-CN"/>
        </w:rPr>
        <w:t>-e</w:t>
      </w:r>
      <w:r w:rsidR="00C45AAA" w:rsidRPr="00B16754">
        <w:rPr>
          <w:rFonts w:eastAsia="SimSun"/>
          <w:b/>
          <w:kern w:val="2"/>
          <w:sz w:val="22"/>
          <w:szCs w:val="22"/>
          <w:lang w:eastAsia="zh-CN"/>
        </w:rPr>
        <w:tab/>
        <w:t>R2-</w:t>
      </w:r>
      <w:r w:rsidR="00402C9D">
        <w:rPr>
          <w:rFonts w:eastAsia="SimSun"/>
          <w:b/>
          <w:kern w:val="2"/>
          <w:sz w:val="22"/>
          <w:szCs w:val="22"/>
          <w:lang w:eastAsia="zh-CN"/>
        </w:rPr>
        <w:t>20</w:t>
      </w:r>
      <w:r w:rsidR="000E322A">
        <w:rPr>
          <w:rFonts w:eastAsia="SimSun"/>
          <w:b/>
          <w:kern w:val="2"/>
          <w:sz w:val="22"/>
          <w:szCs w:val="22"/>
          <w:lang w:eastAsia="zh-CN"/>
        </w:rPr>
        <w:t>10098</w:t>
      </w:r>
    </w:p>
    <w:p w14:paraId="0065A9D5" w14:textId="23FEDA99" w:rsidR="00C45AAA" w:rsidRPr="00B16754" w:rsidRDefault="00B500CF" w:rsidP="00C45AAA">
      <w:pPr>
        <w:overflowPunct/>
        <w:snapToGrid w:val="0"/>
        <w:spacing w:after="80"/>
        <w:textAlignment w:val="auto"/>
        <w:rPr>
          <w:rFonts w:eastAsia="SimSun"/>
          <w:b/>
          <w:sz w:val="22"/>
          <w:szCs w:val="22"/>
          <w:lang w:eastAsia="zh-CN"/>
        </w:rPr>
      </w:pPr>
      <w:r w:rsidRPr="00B16754">
        <w:rPr>
          <w:rFonts w:eastAsia="SimSun"/>
          <w:b/>
          <w:sz w:val="22"/>
          <w:szCs w:val="22"/>
          <w:lang w:eastAsia="zh-CN"/>
        </w:rPr>
        <w:t>Electronic m</w:t>
      </w:r>
      <w:r w:rsidR="009E2B9B" w:rsidRPr="00B16754">
        <w:rPr>
          <w:rFonts w:eastAsia="SimSun"/>
          <w:b/>
          <w:sz w:val="22"/>
          <w:szCs w:val="22"/>
          <w:lang w:eastAsia="zh-CN"/>
        </w:rPr>
        <w:t xml:space="preserve">eeting, </w:t>
      </w:r>
      <w:r w:rsidR="00410DC3">
        <w:rPr>
          <w:rFonts w:eastAsia="SimSun"/>
          <w:b/>
          <w:sz w:val="22"/>
          <w:szCs w:val="22"/>
          <w:lang w:eastAsia="zh-CN"/>
        </w:rPr>
        <w:t>2</w:t>
      </w:r>
      <w:r w:rsidR="00410DC3" w:rsidRPr="00410DC3">
        <w:rPr>
          <w:rFonts w:eastAsia="SimSun"/>
          <w:b/>
          <w:sz w:val="22"/>
          <w:szCs w:val="22"/>
          <w:vertAlign w:val="superscript"/>
          <w:lang w:eastAsia="zh-CN"/>
        </w:rPr>
        <w:t>nd</w:t>
      </w:r>
      <w:r w:rsidRPr="00B16754">
        <w:rPr>
          <w:rFonts w:eastAsia="SimSun"/>
          <w:b/>
          <w:sz w:val="22"/>
          <w:szCs w:val="22"/>
          <w:lang w:eastAsia="zh-CN"/>
        </w:rPr>
        <w:t xml:space="preserve"> - </w:t>
      </w:r>
      <w:r w:rsidR="00410DC3">
        <w:rPr>
          <w:rFonts w:eastAsia="SimSun"/>
          <w:b/>
          <w:sz w:val="22"/>
          <w:szCs w:val="22"/>
          <w:lang w:eastAsia="zh-CN"/>
        </w:rPr>
        <w:t>13</w:t>
      </w:r>
      <w:r w:rsidRPr="00B16754">
        <w:rPr>
          <w:rFonts w:eastAsia="SimSun"/>
          <w:b/>
          <w:sz w:val="22"/>
          <w:szCs w:val="22"/>
          <w:vertAlign w:val="superscript"/>
          <w:lang w:eastAsia="zh-CN"/>
        </w:rPr>
        <w:t>th</w:t>
      </w:r>
      <w:r w:rsidR="00C45AAA" w:rsidRPr="00B16754">
        <w:rPr>
          <w:rFonts w:eastAsia="SimSun"/>
          <w:b/>
          <w:sz w:val="22"/>
          <w:szCs w:val="22"/>
          <w:lang w:eastAsia="zh-CN"/>
        </w:rPr>
        <w:t xml:space="preserve"> </w:t>
      </w:r>
      <w:r w:rsidR="00410DC3">
        <w:rPr>
          <w:rFonts w:eastAsia="SimSun"/>
          <w:b/>
          <w:sz w:val="22"/>
          <w:szCs w:val="22"/>
          <w:lang w:eastAsia="zh-CN"/>
        </w:rPr>
        <w:t>November</w:t>
      </w:r>
      <w:r w:rsidR="00C45AAA" w:rsidRPr="00B16754">
        <w:rPr>
          <w:rFonts w:eastAsia="SimSun"/>
          <w:b/>
          <w:sz w:val="22"/>
          <w:szCs w:val="22"/>
          <w:lang w:eastAsia="zh-CN"/>
        </w:rPr>
        <w:t xml:space="preserve"> 2020</w:t>
      </w:r>
    </w:p>
    <w:p w14:paraId="5730F671" w14:textId="77777777" w:rsidR="00C45AAA" w:rsidRPr="00B16754" w:rsidRDefault="00C45AAA" w:rsidP="00C45AAA">
      <w:pPr>
        <w:overflowPunct/>
        <w:snapToGrid w:val="0"/>
        <w:spacing w:after="80"/>
        <w:textAlignment w:val="auto"/>
        <w:rPr>
          <w:rFonts w:eastAsia="SimSun"/>
          <w:b/>
          <w:kern w:val="2"/>
          <w:sz w:val="22"/>
          <w:szCs w:val="22"/>
          <w:lang w:eastAsia="zh-CN"/>
        </w:rPr>
      </w:pPr>
    </w:p>
    <w:p w14:paraId="0C6B3162" w14:textId="77AB7E59" w:rsidR="00C45AAA" w:rsidRPr="00B16754" w:rsidRDefault="00C45AAA" w:rsidP="00C45AAA">
      <w:pPr>
        <w:overflowPunct/>
        <w:snapToGrid w:val="0"/>
        <w:spacing w:after="60"/>
        <w:ind w:left="1555" w:hanging="1555"/>
        <w:textAlignment w:val="auto"/>
        <w:rPr>
          <w:rFonts w:eastAsia="SimSun"/>
          <w:b/>
          <w:kern w:val="2"/>
          <w:sz w:val="22"/>
          <w:szCs w:val="22"/>
          <w:lang w:eastAsia="zh-CN"/>
        </w:rPr>
      </w:pPr>
      <w:r w:rsidRPr="00B16754">
        <w:rPr>
          <w:rFonts w:eastAsia="SimSun"/>
          <w:b/>
          <w:kern w:val="2"/>
          <w:sz w:val="22"/>
          <w:szCs w:val="22"/>
          <w:lang w:eastAsia="zh-CN"/>
        </w:rPr>
        <w:t>Source:</w:t>
      </w:r>
      <w:r w:rsidRPr="00B16754">
        <w:rPr>
          <w:rFonts w:eastAsia="SimSun"/>
          <w:b/>
          <w:kern w:val="2"/>
          <w:sz w:val="22"/>
          <w:szCs w:val="22"/>
          <w:lang w:eastAsia="zh-CN"/>
        </w:rPr>
        <w:tab/>
        <w:t>ESA</w:t>
      </w:r>
    </w:p>
    <w:p w14:paraId="075246C9" w14:textId="169D3508" w:rsidR="00C45AAA" w:rsidRPr="00B16754" w:rsidRDefault="00C45AAA" w:rsidP="00C45AAA">
      <w:pPr>
        <w:overflowPunct/>
        <w:snapToGrid w:val="0"/>
        <w:spacing w:after="60"/>
        <w:ind w:left="1555" w:hanging="1555"/>
        <w:textAlignment w:val="auto"/>
        <w:rPr>
          <w:rFonts w:eastAsia="SimSun"/>
          <w:b/>
          <w:kern w:val="2"/>
          <w:sz w:val="22"/>
          <w:szCs w:val="22"/>
          <w:lang w:eastAsia="zh-CN"/>
        </w:rPr>
      </w:pPr>
      <w:r w:rsidRPr="00B16754">
        <w:rPr>
          <w:rFonts w:eastAsia="SimSun"/>
          <w:b/>
          <w:kern w:val="2"/>
          <w:sz w:val="22"/>
          <w:szCs w:val="22"/>
          <w:lang w:eastAsia="zh-CN"/>
        </w:rPr>
        <w:t>Title:</w:t>
      </w:r>
      <w:r w:rsidRPr="00B16754">
        <w:rPr>
          <w:rFonts w:eastAsia="SimSun"/>
          <w:b/>
          <w:kern w:val="2"/>
          <w:sz w:val="22"/>
          <w:szCs w:val="22"/>
          <w:lang w:eastAsia="zh-CN"/>
        </w:rPr>
        <w:tab/>
      </w:r>
      <w:r w:rsidR="009E2B9B" w:rsidRPr="00B16754">
        <w:rPr>
          <w:rFonts w:eastAsia="SimSun"/>
          <w:b/>
          <w:kern w:val="2"/>
          <w:sz w:val="22"/>
          <w:szCs w:val="22"/>
          <w:lang w:eastAsia="zh-CN"/>
        </w:rPr>
        <w:t xml:space="preserve">Discussion on </w:t>
      </w:r>
      <w:r w:rsidR="00410DC3">
        <w:rPr>
          <w:rFonts w:eastAsia="SimSun"/>
          <w:b/>
          <w:kern w:val="2"/>
          <w:sz w:val="22"/>
          <w:szCs w:val="22"/>
          <w:lang w:eastAsia="zh-CN"/>
        </w:rPr>
        <w:t>including PL Availability as an additional integrity KPI</w:t>
      </w:r>
    </w:p>
    <w:p w14:paraId="7A7239C0" w14:textId="6DC8CB25" w:rsidR="00C45AAA" w:rsidRPr="00B16754" w:rsidRDefault="00402C9D" w:rsidP="00C45AAA">
      <w:pPr>
        <w:overflowPunct/>
        <w:snapToGrid w:val="0"/>
        <w:spacing w:after="60"/>
        <w:ind w:left="1555" w:hanging="1555"/>
        <w:textAlignment w:val="auto"/>
        <w:rPr>
          <w:rFonts w:eastAsia="SimSun"/>
          <w:b/>
          <w:kern w:val="2"/>
          <w:sz w:val="22"/>
          <w:szCs w:val="22"/>
          <w:lang w:eastAsia="zh-CN"/>
        </w:rPr>
      </w:pPr>
      <w:r>
        <w:rPr>
          <w:rFonts w:eastAsia="SimSun"/>
          <w:b/>
          <w:kern w:val="2"/>
          <w:sz w:val="22"/>
          <w:szCs w:val="22"/>
          <w:lang w:eastAsia="zh-CN"/>
        </w:rPr>
        <w:t>Agenda Item:</w:t>
      </w:r>
      <w:r>
        <w:rPr>
          <w:rFonts w:eastAsia="SimSun"/>
          <w:b/>
          <w:kern w:val="2"/>
          <w:sz w:val="22"/>
          <w:szCs w:val="22"/>
          <w:lang w:eastAsia="zh-CN"/>
        </w:rPr>
        <w:tab/>
        <w:t>8.11.3.1</w:t>
      </w:r>
    </w:p>
    <w:p w14:paraId="0B1E6574" w14:textId="77777777" w:rsidR="00C45AAA" w:rsidRPr="00B16754" w:rsidRDefault="00C45AAA" w:rsidP="00C45AAA">
      <w:pPr>
        <w:overflowPunct/>
        <w:snapToGrid w:val="0"/>
        <w:spacing w:after="60"/>
        <w:ind w:left="1555" w:hanging="1555"/>
        <w:textAlignment w:val="auto"/>
        <w:rPr>
          <w:rFonts w:eastAsia="SimSun"/>
          <w:b/>
          <w:kern w:val="2"/>
          <w:sz w:val="22"/>
          <w:szCs w:val="22"/>
          <w:lang w:eastAsia="zh-CN"/>
        </w:rPr>
      </w:pPr>
      <w:r w:rsidRPr="00B16754">
        <w:rPr>
          <w:rFonts w:eastAsia="SimSun"/>
          <w:b/>
          <w:kern w:val="2"/>
          <w:sz w:val="22"/>
          <w:szCs w:val="22"/>
          <w:lang w:eastAsia="zh-CN"/>
        </w:rPr>
        <w:t>Document for:</w:t>
      </w:r>
      <w:r w:rsidRPr="00B16754">
        <w:rPr>
          <w:rFonts w:eastAsia="SimSun"/>
          <w:b/>
          <w:kern w:val="2"/>
          <w:sz w:val="22"/>
          <w:szCs w:val="22"/>
          <w:lang w:eastAsia="zh-CN"/>
        </w:rPr>
        <w:tab/>
        <w:t>Discussion and Decision</w:t>
      </w:r>
    </w:p>
    <w:p w14:paraId="18520E21" w14:textId="77777777" w:rsidR="006364CF" w:rsidRPr="00B16754" w:rsidRDefault="006364CF" w:rsidP="00C45AAA">
      <w:pPr>
        <w:overflowPunct/>
        <w:snapToGrid w:val="0"/>
        <w:spacing w:after="80"/>
        <w:jc w:val="both"/>
        <w:textAlignment w:val="auto"/>
        <w:rPr>
          <w:rFonts w:eastAsia="SimSun"/>
          <w:kern w:val="2"/>
          <w:sz w:val="22"/>
          <w:szCs w:val="22"/>
          <w:lang w:eastAsia="zh-CN"/>
        </w:rPr>
      </w:pPr>
    </w:p>
    <w:p w14:paraId="172E7261" w14:textId="77777777" w:rsidR="004C5454" w:rsidRPr="00B16754" w:rsidRDefault="004C5454" w:rsidP="00C45AAA">
      <w:pPr>
        <w:overflowPunct/>
        <w:snapToGrid w:val="0"/>
        <w:spacing w:after="80"/>
        <w:jc w:val="both"/>
        <w:textAlignment w:val="auto"/>
        <w:rPr>
          <w:rFonts w:eastAsia="SimSun"/>
          <w:kern w:val="2"/>
          <w:sz w:val="22"/>
          <w:szCs w:val="22"/>
          <w:lang w:eastAsia="zh-CN"/>
        </w:rPr>
      </w:pPr>
    </w:p>
    <w:p w14:paraId="5A42E945" w14:textId="2900F65D" w:rsidR="007B3C56" w:rsidRPr="00B16754" w:rsidRDefault="007B3C56" w:rsidP="007B3C56">
      <w:pPr>
        <w:pStyle w:val="3GPPH1"/>
        <w:numPr>
          <w:ilvl w:val="0"/>
          <w:numId w:val="9"/>
        </w:numPr>
      </w:pPr>
      <w:bookmarkStart w:id="1" w:name="_Ref45424608"/>
      <w:r w:rsidRPr="00B16754">
        <w:t>Introduction</w:t>
      </w:r>
      <w:bookmarkEnd w:id="1"/>
    </w:p>
    <w:p w14:paraId="745E21C8" w14:textId="77777777" w:rsidR="007B3C56" w:rsidRPr="00B16754" w:rsidRDefault="007B3C56" w:rsidP="00C45AAA">
      <w:pPr>
        <w:overflowPunct/>
        <w:snapToGrid w:val="0"/>
        <w:spacing w:after="80"/>
        <w:jc w:val="both"/>
        <w:textAlignment w:val="auto"/>
        <w:rPr>
          <w:rFonts w:eastAsia="SimSun"/>
          <w:kern w:val="2"/>
          <w:sz w:val="22"/>
          <w:szCs w:val="22"/>
          <w:lang w:eastAsia="zh-CN"/>
        </w:rPr>
      </w:pPr>
    </w:p>
    <w:p w14:paraId="0B8A95D3" w14:textId="000E98B8" w:rsidR="009E2B9B" w:rsidRPr="00B16754" w:rsidRDefault="009E2B9B" w:rsidP="00C45AAA">
      <w:pPr>
        <w:overflowPunct/>
        <w:snapToGrid w:val="0"/>
        <w:spacing w:after="80"/>
        <w:jc w:val="both"/>
        <w:textAlignment w:val="auto"/>
        <w:rPr>
          <w:rFonts w:eastAsia="SimSun"/>
          <w:kern w:val="2"/>
          <w:sz w:val="22"/>
          <w:szCs w:val="22"/>
          <w:lang w:eastAsia="zh-CN"/>
        </w:rPr>
      </w:pPr>
      <w:r w:rsidRPr="00B16754">
        <w:rPr>
          <w:rFonts w:eastAsia="SimSun"/>
          <w:kern w:val="2"/>
          <w:sz w:val="22"/>
          <w:szCs w:val="22"/>
          <w:lang w:eastAsia="zh-CN"/>
        </w:rPr>
        <w:t xml:space="preserve">A new study item on “NR Positioning Enhancements” was approved in RAN#86 ([1]) and its </w:t>
      </w:r>
      <w:r w:rsidRPr="00B16754">
        <w:rPr>
          <w:rFonts w:eastAsia="SimSun"/>
          <w:kern w:val="2"/>
          <w:sz w:val="22"/>
          <w:szCs w:val="22"/>
          <w:u w:val="single"/>
          <w:lang w:eastAsia="zh-CN"/>
        </w:rPr>
        <w:t>second objective</w:t>
      </w:r>
      <w:r w:rsidRPr="00B16754">
        <w:rPr>
          <w:rFonts w:eastAsia="SimSun"/>
          <w:kern w:val="2"/>
          <w:sz w:val="22"/>
          <w:szCs w:val="22"/>
          <w:lang w:eastAsia="zh-CN"/>
        </w:rPr>
        <w:t xml:space="preserve"> is as follows:</w:t>
      </w:r>
    </w:p>
    <w:p w14:paraId="028715ED" w14:textId="77777777" w:rsidR="009E2B9B" w:rsidRPr="00B16754" w:rsidRDefault="009E2B9B" w:rsidP="006364CF">
      <w:pPr>
        <w:ind w:left="720" w:right="-99"/>
        <w:rPr>
          <w:rFonts w:eastAsia="SimSun"/>
        </w:rPr>
      </w:pPr>
      <w:r w:rsidRPr="00B16754">
        <w:rPr>
          <w:rFonts w:eastAsia="SimSun"/>
        </w:rPr>
        <w:t>Study solutions necessary to support integrity and reliability of assistance data and position information: [RAN2]</w:t>
      </w:r>
    </w:p>
    <w:p w14:paraId="1360C47F" w14:textId="77777777" w:rsidR="009E2B9B" w:rsidRPr="00B16754" w:rsidRDefault="009E2B9B" w:rsidP="009E2B9B">
      <w:pPr>
        <w:numPr>
          <w:ilvl w:val="1"/>
          <w:numId w:val="7"/>
        </w:numPr>
        <w:ind w:right="-99"/>
        <w:rPr>
          <w:rFonts w:eastAsia="SimSun"/>
        </w:rPr>
      </w:pPr>
      <w:r w:rsidRPr="00B16754">
        <w:rPr>
          <w:rFonts w:eastAsia="SimSun"/>
        </w:rPr>
        <w:t>Identify positioning integrity KPIs and relevant use cases.</w:t>
      </w:r>
    </w:p>
    <w:p w14:paraId="025EF3BD" w14:textId="77777777" w:rsidR="009E2B9B" w:rsidRPr="00B16754" w:rsidRDefault="009E2B9B" w:rsidP="009E2B9B">
      <w:pPr>
        <w:numPr>
          <w:ilvl w:val="1"/>
          <w:numId w:val="7"/>
        </w:numPr>
        <w:rPr>
          <w:rFonts w:eastAsia="SimSun"/>
        </w:rPr>
      </w:pPr>
      <w:r w:rsidRPr="00B16754">
        <w:rPr>
          <w:rFonts w:eastAsia="SimSun"/>
        </w:rPr>
        <w:t xml:space="preserve">Identify the error sources, threat models, occurrence rates and failure modes requiring positioning integrity validation and reporting. </w:t>
      </w:r>
    </w:p>
    <w:p w14:paraId="0FB95B9A" w14:textId="77777777" w:rsidR="009E2B9B" w:rsidRPr="00B16754" w:rsidRDefault="009E2B9B" w:rsidP="009E2B9B">
      <w:pPr>
        <w:numPr>
          <w:ilvl w:val="1"/>
          <w:numId w:val="7"/>
        </w:numPr>
        <w:ind w:right="-99"/>
        <w:rPr>
          <w:rFonts w:eastAsia="SimSun"/>
        </w:rPr>
      </w:pPr>
      <w:r w:rsidRPr="00B16754">
        <w:rPr>
          <w:rFonts w:eastAsia="SimSun"/>
        </w:rPr>
        <w:t>Study methodologies for network-assisted and UE-assisted integrity.</w:t>
      </w:r>
    </w:p>
    <w:p w14:paraId="54FBD06E" w14:textId="77777777" w:rsidR="009E2B9B" w:rsidRPr="00B16754" w:rsidRDefault="009E2B9B" w:rsidP="006364CF">
      <w:pPr>
        <w:ind w:left="1710" w:right="-99" w:hanging="990"/>
        <w:rPr>
          <w:rFonts w:eastAsia="SimSun"/>
        </w:rPr>
      </w:pPr>
      <w:r w:rsidRPr="00B16754">
        <w:rPr>
          <w:rFonts w:eastAsia="SimSun"/>
        </w:rPr>
        <w:t>NOTE 4:</w:t>
      </w:r>
      <w:r w:rsidRPr="00B16754">
        <w:rPr>
          <w:rFonts w:eastAsia="SimSun"/>
        </w:rPr>
        <w:tab/>
      </w:r>
      <w:r w:rsidRPr="00B16754">
        <w:rPr>
          <w:lang w:eastAsia="zh-CN"/>
        </w:rPr>
        <w:t>Objective 2 is applicable to both, RAT-dependent and RAT-independent positioning methods.</w:t>
      </w:r>
    </w:p>
    <w:p w14:paraId="3311BFE0" w14:textId="1F5024EB" w:rsidR="00410DC3" w:rsidRDefault="00410DC3" w:rsidP="00845332">
      <w:pPr>
        <w:overflowPunct/>
        <w:snapToGrid w:val="0"/>
        <w:spacing w:after="80"/>
        <w:jc w:val="both"/>
        <w:textAlignment w:val="auto"/>
        <w:rPr>
          <w:rFonts w:eastAsia="SimSun"/>
          <w:kern w:val="2"/>
          <w:sz w:val="22"/>
          <w:szCs w:val="22"/>
          <w:lang w:eastAsia="zh-CN"/>
        </w:rPr>
      </w:pPr>
      <w:r>
        <w:rPr>
          <w:rFonts w:eastAsia="SimSun"/>
          <w:kern w:val="2"/>
          <w:sz w:val="22"/>
          <w:szCs w:val="22"/>
          <w:lang w:eastAsia="zh-CN"/>
        </w:rPr>
        <w:t xml:space="preserve">The following three integrity KPIs were identified at RAN2#111e and the </w:t>
      </w:r>
      <w:r w:rsidRPr="00410DC3">
        <w:rPr>
          <w:rFonts w:eastAsia="SimSun"/>
          <w:kern w:val="2"/>
          <w:sz w:val="22"/>
          <w:szCs w:val="22"/>
          <w:lang w:eastAsia="zh-CN"/>
        </w:rPr>
        <w:t>[Post111-e][626][POS] Email Discussion</w:t>
      </w:r>
      <w:r w:rsidR="007764C8">
        <w:rPr>
          <w:rFonts w:eastAsia="SimSun"/>
          <w:kern w:val="2"/>
          <w:sz w:val="22"/>
          <w:szCs w:val="22"/>
          <w:lang w:eastAsia="zh-CN"/>
        </w:rPr>
        <w:t xml:space="preserve"> (see </w:t>
      </w:r>
      <w:hyperlink r:id="rId12" w:history="1">
        <w:r w:rsidR="007764C8" w:rsidRPr="007764C8">
          <w:rPr>
            <w:rStyle w:val="Hyperlink"/>
            <w:rFonts w:eastAsia="SimSun"/>
            <w:kern w:val="2"/>
            <w:sz w:val="22"/>
            <w:szCs w:val="22"/>
            <w:lang w:eastAsia="zh-CN"/>
          </w:rPr>
          <w:t>R2-2009129</w:t>
        </w:r>
      </w:hyperlink>
      <w:r w:rsidR="007764C8">
        <w:rPr>
          <w:rFonts w:eastAsia="SimSun"/>
          <w:kern w:val="2"/>
          <w:sz w:val="22"/>
          <w:szCs w:val="22"/>
          <w:lang w:eastAsia="zh-CN"/>
        </w:rPr>
        <w:t>)</w:t>
      </w:r>
      <w:r>
        <w:rPr>
          <w:rFonts w:eastAsia="SimSun"/>
          <w:kern w:val="2"/>
          <w:sz w:val="22"/>
          <w:szCs w:val="22"/>
          <w:lang w:eastAsia="zh-CN"/>
        </w:rPr>
        <w:t>:</w:t>
      </w:r>
    </w:p>
    <w:p w14:paraId="00EBEEBD" w14:textId="6E82674B" w:rsidR="00410DC3" w:rsidRDefault="00410DC3" w:rsidP="00410DC3">
      <w:pPr>
        <w:pStyle w:val="ListParagraph"/>
        <w:numPr>
          <w:ilvl w:val="0"/>
          <w:numId w:val="33"/>
        </w:numPr>
        <w:overflowPunct/>
        <w:snapToGrid w:val="0"/>
        <w:spacing w:after="80"/>
        <w:jc w:val="both"/>
        <w:textAlignment w:val="auto"/>
        <w:rPr>
          <w:rFonts w:eastAsia="SimSun"/>
          <w:kern w:val="2"/>
          <w:sz w:val="22"/>
          <w:szCs w:val="22"/>
          <w:lang w:eastAsia="zh-CN"/>
        </w:rPr>
      </w:pPr>
      <w:r>
        <w:rPr>
          <w:rFonts w:eastAsia="SimSun"/>
          <w:kern w:val="2"/>
          <w:sz w:val="22"/>
          <w:szCs w:val="22"/>
          <w:lang w:eastAsia="zh-CN"/>
        </w:rPr>
        <w:t>Target Integrity Risk (TIR)</w:t>
      </w:r>
    </w:p>
    <w:p w14:paraId="5FB64503" w14:textId="6C7CB725" w:rsidR="00410DC3" w:rsidRDefault="00410DC3" w:rsidP="00410DC3">
      <w:pPr>
        <w:pStyle w:val="ListParagraph"/>
        <w:numPr>
          <w:ilvl w:val="0"/>
          <w:numId w:val="33"/>
        </w:numPr>
        <w:overflowPunct/>
        <w:snapToGrid w:val="0"/>
        <w:spacing w:after="80"/>
        <w:jc w:val="both"/>
        <w:textAlignment w:val="auto"/>
        <w:rPr>
          <w:rFonts w:eastAsia="SimSun"/>
          <w:kern w:val="2"/>
          <w:sz w:val="22"/>
          <w:szCs w:val="22"/>
          <w:lang w:eastAsia="zh-CN"/>
        </w:rPr>
      </w:pPr>
      <w:r>
        <w:rPr>
          <w:rFonts w:eastAsia="SimSun"/>
          <w:kern w:val="2"/>
          <w:sz w:val="22"/>
          <w:szCs w:val="22"/>
          <w:lang w:eastAsia="zh-CN"/>
        </w:rPr>
        <w:t>Alert Limit (AL)</w:t>
      </w:r>
    </w:p>
    <w:p w14:paraId="1BC194F8" w14:textId="7C1D532A" w:rsidR="00410DC3" w:rsidRDefault="00410DC3" w:rsidP="00410DC3">
      <w:pPr>
        <w:pStyle w:val="ListParagraph"/>
        <w:numPr>
          <w:ilvl w:val="0"/>
          <w:numId w:val="33"/>
        </w:numPr>
        <w:overflowPunct/>
        <w:snapToGrid w:val="0"/>
        <w:spacing w:after="80"/>
        <w:jc w:val="both"/>
        <w:textAlignment w:val="auto"/>
        <w:rPr>
          <w:rFonts w:eastAsia="SimSun"/>
          <w:kern w:val="2"/>
          <w:sz w:val="22"/>
          <w:szCs w:val="22"/>
          <w:lang w:eastAsia="zh-CN"/>
        </w:rPr>
      </w:pPr>
      <w:r>
        <w:rPr>
          <w:rFonts w:eastAsia="SimSun"/>
          <w:kern w:val="2"/>
          <w:sz w:val="22"/>
          <w:szCs w:val="22"/>
          <w:lang w:eastAsia="zh-CN"/>
        </w:rPr>
        <w:t>Time-to-Alert (TTA)</w:t>
      </w:r>
    </w:p>
    <w:p w14:paraId="078B0A78" w14:textId="77777777" w:rsidR="00410DC3" w:rsidRPr="00410DC3" w:rsidRDefault="00410DC3" w:rsidP="00410DC3">
      <w:pPr>
        <w:overflowPunct/>
        <w:snapToGrid w:val="0"/>
        <w:spacing w:after="80"/>
        <w:ind w:left="60"/>
        <w:jc w:val="both"/>
        <w:textAlignment w:val="auto"/>
        <w:rPr>
          <w:rFonts w:eastAsia="SimSun"/>
          <w:kern w:val="2"/>
          <w:sz w:val="22"/>
          <w:szCs w:val="22"/>
          <w:lang w:eastAsia="zh-CN"/>
        </w:rPr>
      </w:pPr>
    </w:p>
    <w:tbl>
      <w:tblPr>
        <w:tblStyle w:val="TableGrid"/>
        <w:tblW w:w="0" w:type="auto"/>
        <w:tblLook w:val="04A0" w:firstRow="1" w:lastRow="0" w:firstColumn="1" w:lastColumn="0" w:noHBand="0" w:noVBand="1"/>
      </w:tblPr>
      <w:tblGrid>
        <w:gridCol w:w="9016"/>
      </w:tblGrid>
      <w:tr w:rsidR="00410DC3" w14:paraId="1E0EC18F" w14:textId="77777777" w:rsidTr="00410DC3">
        <w:tc>
          <w:tcPr>
            <w:tcW w:w="9016" w:type="dxa"/>
          </w:tcPr>
          <w:p w14:paraId="372449BD" w14:textId="77777777" w:rsidR="00410DC3" w:rsidRDefault="00410DC3" w:rsidP="00410DC3">
            <w:pPr>
              <w:jc w:val="both"/>
              <w:rPr>
                <w:bCs/>
              </w:rPr>
            </w:pPr>
            <w:r>
              <w:rPr>
                <w:b/>
              </w:rPr>
              <w:t>Target Integrity Risk (TIR):</w:t>
            </w:r>
            <w:r>
              <w:rPr>
                <w:bCs/>
              </w:rPr>
              <w:t xml:space="preserve"> The probability that the positioning error exceeds the Alert Limit (AL) without warning the user within the required Time-to-Alert (TTA). </w:t>
            </w:r>
          </w:p>
          <w:p w14:paraId="062DB9BF" w14:textId="77777777" w:rsidR="00410DC3" w:rsidRDefault="00410DC3" w:rsidP="00410DC3">
            <w:pPr>
              <w:ind w:left="720"/>
              <w:jc w:val="both"/>
              <w:rPr>
                <w:bCs/>
              </w:rPr>
            </w:pPr>
            <w:r>
              <w:rPr>
                <w:bCs/>
              </w:rPr>
              <w:t>NOTE: The TIR is usually defined as a probability rate per some time unit (e.g. per hour, per second or per independent sample).</w:t>
            </w:r>
          </w:p>
          <w:p w14:paraId="233B7EF3" w14:textId="77777777" w:rsidR="00410DC3" w:rsidRDefault="00410DC3" w:rsidP="00410DC3">
            <w:pPr>
              <w:jc w:val="both"/>
              <w:rPr>
                <w:bCs/>
              </w:rPr>
            </w:pPr>
            <w:r>
              <w:rPr>
                <w:b/>
              </w:rPr>
              <w:t>Alert Limit (AL):</w:t>
            </w:r>
            <w:r>
              <w:rPr>
                <w:bCs/>
              </w:rPr>
              <w:t xml:space="preserve"> The maximum allowable positioning error such that the positioning system is available for the intended application. If the positioning error is beyond the AL, operations are hazardous and the positioning system should be declared unavailable for the intended application to prevent loss of integrity.</w:t>
            </w:r>
          </w:p>
          <w:p w14:paraId="3C81EA59" w14:textId="77777777" w:rsidR="00410DC3" w:rsidRDefault="00410DC3" w:rsidP="00410DC3">
            <w:pPr>
              <w:ind w:left="720"/>
              <w:jc w:val="both"/>
              <w:rPr>
                <w:bCs/>
              </w:rPr>
            </w:pPr>
            <w:r>
              <w:rPr>
                <w:bCs/>
              </w:rPr>
              <w:t>NOTE: When the AL bounds the positioning error in the horizontal plane or on the vertical axis then it is called Horizontal Alert Limit (HAL) or Vertical Alert Limit (VAL) respectively.</w:t>
            </w:r>
          </w:p>
          <w:p w14:paraId="394B6FDA" w14:textId="572942C9" w:rsidR="00410DC3" w:rsidRPr="00410DC3" w:rsidRDefault="00410DC3" w:rsidP="00410DC3">
            <w:pPr>
              <w:jc w:val="both"/>
              <w:rPr>
                <w:bCs/>
              </w:rPr>
            </w:pPr>
            <w:r>
              <w:rPr>
                <w:b/>
              </w:rPr>
              <w:t>Time-to-Alert (TTA):</w:t>
            </w:r>
            <w:r>
              <w:rPr>
                <w:bCs/>
              </w:rPr>
              <w:t xml:space="preserve"> The maximum allowable elapsed time from when the positioning error exceeds the Alert Limit (AL) until the function providing position integrity annunciates a corresponding alert.</w:t>
            </w:r>
          </w:p>
        </w:tc>
      </w:tr>
    </w:tbl>
    <w:p w14:paraId="7F0F863D" w14:textId="77777777" w:rsidR="00410DC3" w:rsidRDefault="00410DC3" w:rsidP="00845332">
      <w:pPr>
        <w:overflowPunct/>
        <w:snapToGrid w:val="0"/>
        <w:spacing w:after="80"/>
        <w:jc w:val="both"/>
        <w:textAlignment w:val="auto"/>
        <w:rPr>
          <w:rFonts w:eastAsia="SimSun"/>
          <w:kern w:val="2"/>
          <w:sz w:val="22"/>
          <w:szCs w:val="22"/>
          <w:lang w:eastAsia="zh-CN"/>
        </w:rPr>
      </w:pPr>
    </w:p>
    <w:p w14:paraId="4EBDB2FB" w14:textId="24B5DCBD" w:rsidR="00410DC3" w:rsidRDefault="00410DC3" w:rsidP="007764C8">
      <w:pPr>
        <w:overflowPunct/>
        <w:snapToGrid w:val="0"/>
        <w:spacing w:after="80"/>
        <w:jc w:val="both"/>
        <w:textAlignment w:val="auto"/>
        <w:rPr>
          <w:rFonts w:eastAsia="SimSun"/>
          <w:sz w:val="22"/>
          <w:szCs w:val="22"/>
          <w:lang w:eastAsia="zh-CN"/>
        </w:rPr>
      </w:pPr>
      <w:r>
        <w:rPr>
          <w:rFonts w:eastAsia="SimSun"/>
          <w:sz w:val="22"/>
          <w:szCs w:val="22"/>
          <w:lang w:eastAsia="zh-CN"/>
        </w:rPr>
        <w:t>As discussed</w:t>
      </w:r>
      <w:r w:rsidR="002825AA">
        <w:rPr>
          <w:rFonts w:eastAsia="SimSun"/>
          <w:sz w:val="22"/>
          <w:szCs w:val="22"/>
          <w:lang w:eastAsia="zh-CN"/>
        </w:rPr>
        <w:t xml:space="preserve"> </w:t>
      </w:r>
      <w:r w:rsidR="002825AA">
        <w:rPr>
          <w:rFonts w:eastAsia="SimSun"/>
          <w:kern w:val="2"/>
          <w:sz w:val="22"/>
          <w:szCs w:val="22"/>
          <w:lang w:eastAsia="zh-CN"/>
        </w:rPr>
        <w:t>at RAN2#111e and</w:t>
      </w:r>
      <w:r>
        <w:rPr>
          <w:rFonts w:eastAsia="SimSun"/>
          <w:sz w:val="22"/>
          <w:szCs w:val="22"/>
          <w:lang w:eastAsia="zh-CN"/>
        </w:rPr>
        <w:t xml:space="preserve"> in the </w:t>
      </w:r>
      <w:r>
        <w:rPr>
          <w:rFonts w:eastAsia="SimSun"/>
          <w:kern w:val="2"/>
          <w:sz w:val="22"/>
          <w:szCs w:val="22"/>
          <w:lang w:eastAsia="zh-CN"/>
        </w:rPr>
        <w:t xml:space="preserve">[Post111-e][626][POS] emails, </w:t>
      </w:r>
      <w:r w:rsidR="007764C8">
        <w:rPr>
          <w:rFonts w:eastAsia="SimSun"/>
          <w:kern w:val="2"/>
          <w:sz w:val="22"/>
          <w:szCs w:val="22"/>
          <w:lang w:eastAsia="zh-CN"/>
        </w:rPr>
        <w:t>when the r</w:t>
      </w:r>
      <w:r w:rsidR="007764C8" w:rsidRPr="007764C8">
        <w:rPr>
          <w:rFonts w:eastAsia="SimSun"/>
          <w:kern w:val="2"/>
          <w:sz w:val="22"/>
          <w:szCs w:val="22"/>
          <w:lang w:eastAsia="zh-CN"/>
        </w:rPr>
        <w:t xml:space="preserve">elationship between the PL and </w:t>
      </w:r>
      <w:r w:rsidR="007764C8">
        <w:rPr>
          <w:rFonts w:eastAsia="SimSun"/>
          <w:kern w:val="2"/>
          <w:sz w:val="22"/>
          <w:szCs w:val="22"/>
          <w:lang w:eastAsia="zh-CN"/>
        </w:rPr>
        <w:t xml:space="preserve">the </w:t>
      </w:r>
      <w:r w:rsidR="007764C8" w:rsidRPr="007764C8">
        <w:rPr>
          <w:rFonts w:eastAsia="SimSun"/>
          <w:kern w:val="2"/>
          <w:sz w:val="22"/>
          <w:szCs w:val="22"/>
          <w:lang w:eastAsia="zh-CN"/>
        </w:rPr>
        <w:t>KPIs</w:t>
      </w:r>
      <w:r w:rsidR="007764C8">
        <w:rPr>
          <w:rFonts w:eastAsia="SimSun"/>
          <w:kern w:val="2"/>
          <w:sz w:val="22"/>
          <w:szCs w:val="22"/>
          <w:lang w:eastAsia="zh-CN"/>
        </w:rPr>
        <w:t xml:space="preserve"> is explained (clause 9.1.1.4 of </w:t>
      </w:r>
      <w:r w:rsidR="00737DD7">
        <w:rPr>
          <w:rFonts w:eastAsia="SimSun"/>
          <w:kern w:val="2"/>
          <w:sz w:val="22"/>
          <w:szCs w:val="22"/>
          <w:lang w:eastAsia="zh-CN"/>
        </w:rPr>
        <w:t xml:space="preserve">TP for </w:t>
      </w:r>
      <w:r w:rsidR="007764C8">
        <w:rPr>
          <w:rFonts w:eastAsia="SimSun"/>
          <w:kern w:val="2"/>
          <w:sz w:val="22"/>
          <w:szCs w:val="22"/>
          <w:lang w:eastAsia="zh-CN"/>
        </w:rPr>
        <w:t xml:space="preserve">TR </w:t>
      </w:r>
      <w:r w:rsidR="007764C8" w:rsidRPr="007764C8">
        <w:rPr>
          <w:rFonts w:eastAsia="SimSun"/>
          <w:kern w:val="2"/>
          <w:sz w:val="22"/>
          <w:szCs w:val="22"/>
          <w:lang w:eastAsia="zh-CN"/>
        </w:rPr>
        <w:t>38.857</w:t>
      </w:r>
      <w:r w:rsidR="00737DD7">
        <w:rPr>
          <w:rFonts w:eastAsia="SimSun"/>
          <w:kern w:val="2"/>
          <w:sz w:val="22"/>
          <w:szCs w:val="22"/>
          <w:lang w:eastAsia="zh-CN"/>
        </w:rPr>
        <w:t xml:space="preserve"> in </w:t>
      </w:r>
      <w:hyperlink r:id="rId13" w:history="1">
        <w:r w:rsidR="00737DD7" w:rsidRPr="007764C8">
          <w:rPr>
            <w:rStyle w:val="Hyperlink"/>
            <w:rFonts w:eastAsia="SimSun"/>
            <w:kern w:val="2"/>
            <w:sz w:val="22"/>
            <w:szCs w:val="22"/>
            <w:lang w:eastAsia="zh-CN"/>
          </w:rPr>
          <w:t>R2-2009129</w:t>
        </w:r>
      </w:hyperlink>
      <w:r w:rsidR="007764C8">
        <w:rPr>
          <w:rFonts w:eastAsia="SimSun"/>
          <w:kern w:val="2"/>
          <w:sz w:val="22"/>
          <w:szCs w:val="22"/>
          <w:lang w:eastAsia="zh-CN"/>
        </w:rPr>
        <w:t xml:space="preserve">), it is also explained that the </w:t>
      </w:r>
      <w:r w:rsidR="002825AA">
        <w:rPr>
          <w:rFonts w:eastAsia="SimSun"/>
          <w:kern w:val="2"/>
          <w:sz w:val="22"/>
          <w:szCs w:val="22"/>
          <w:lang w:eastAsia="zh-CN"/>
        </w:rPr>
        <w:t>system is available when P</w:t>
      </w:r>
      <w:r w:rsidR="007764C8">
        <w:rPr>
          <w:rFonts w:eastAsia="SimSun"/>
          <w:kern w:val="2"/>
          <w:sz w:val="22"/>
          <w:szCs w:val="22"/>
          <w:lang w:eastAsia="zh-CN"/>
        </w:rPr>
        <w:t>L&lt;AL and unavailable when PL&gt;AL</w:t>
      </w:r>
      <w:r>
        <w:rPr>
          <w:rFonts w:eastAsia="SimSun"/>
          <w:sz w:val="22"/>
          <w:szCs w:val="22"/>
          <w:lang w:eastAsia="zh-CN"/>
        </w:rPr>
        <w:t>:</w:t>
      </w:r>
    </w:p>
    <w:p w14:paraId="63FDCEEA" w14:textId="77777777" w:rsidR="00410DC3" w:rsidRDefault="00410DC3" w:rsidP="00845332">
      <w:pPr>
        <w:overflowPunct/>
        <w:snapToGrid w:val="0"/>
        <w:spacing w:after="80"/>
        <w:jc w:val="both"/>
        <w:textAlignment w:val="auto"/>
        <w:rPr>
          <w:rFonts w:eastAsia="SimSun"/>
          <w:sz w:val="22"/>
          <w:szCs w:val="22"/>
          <w:lang w:eastAsia="zh-CN"/>
        </w:rPr>
      </w:pPr>
    </w:p>
    <w:tbl>
      <w:tblPr>
        <w:tblStyle w:val="TableGrid"/>
        <w:tblW w:w="0" w:type="auto"/>
        <w:tblLook w:val="04A0" w:firstRow="1" w:lastRow="0" w:firstColumn="1" w:lastColumn="0" w:noHBand="0" w:noVBand="1"/>
      </w:tblPr>
      <w:tblGrid>
        <w:gridCol w:w="4508"/>
        <w:gridCol w:w="4508"/>
      </w:tblGrid>
      <w:tr w:rsidR="00410DC3" w14:paraId="2261913C" w14:textId="77777777" w:rsidTr="00410DC3">
        <w:tc>
          <w:tcPr>
            <w:tcW w:w="4508" w:type="dxa"/>
          </w:tcPr>
          <w:p w14:paraId="32D00360" w14:textId="77777777" w:rsidR="00410DC3" w:rsidRDefault="00410DC3" w:rsidP="00410DC3">
            <w:pPr>
              <w:spacing w:before="240" w:after="0"/>
              <w:jc w:val="center"/>
            </w:pPr>
            <w:r>
              <w:rPr>
                <w:noProof/>
                <w:lang w:eastAsia="en-GB"/>
              </w:rPr>
              <w:lastRenderedPageBreak/>
              <w:drawing>
                <wp:inline distT="0" distB="0" distL="0" distR="0" wp14:anchorId="2F767395" wp14:editId="02CBFEC8">
                  <wp:extent cx="2097526" cy="2152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4"/>
                          <a:stretch>
                            <a:fillRect/>
                          </a:stretch>
                        </pic:blipFill>
                        <pic:spPr>
                          <a:xfrm>
                            <a:off x="0" y="0"/>
                            <a:ext cx="2156518" cy="2213193"/>
                          </a:xfrm>
                          <a:prstGeom prst="rect">
                            <a:avLst/>
                          </a:prstGeom>
                        </pic:spPr>
                      </pic:pic>
                    </a:graphicData>
                  </a:graphic>
                </wp:inline>
              </w:drawing>
            </w:r>
          </w:p>
          <w:p w14:paraId="73BBB462" w14:textId="380160DF" w:rsidR="00410DC3" w:rsidRDefault="00410DC3" w:rsidP="00410DC3">
            <w:pPr>
              <w:overflowPunct/>
              <w:autoSpaceDE/>
              <w:autoSpaceDN/>
              <w:adjustRightInd/>
              <w:spacing w:after="160" w:line="259" w:lineRule="auto"/>
              <w:contextualSpacing/>
              <w:jc w:val="center"/>
              <w:textAlignment w:val="auto"/>
              <w:rPr>
                <w:bCs/>
              </w:rPr>
            </w:pPr>
            <w:r>
              <w:rPr>
                <w:sz w:val="18"/>
                <w:szCs w:val="18"/>
              </w:rPr>
              <w:t xml:space="preserve">Relationship between Positioning Error (PE), Protection Level (PL), Alert Limit (AL) </w:t>
            </w:r>
            <w:r>
              <w:rPr>
                <w:sz w:val="18"/>
                <w:szCs w:val="18"/>
              </w:rPr>
              <w:br/>
              <w:t>and the MI and HMI integrity events</w:t>
            </w:r>
          </w:p>
        </w:tc>
        <w:tc>
          <w:tcPr>
            <w:tcW w:w="4508" w:type="dxa"/>
          </w:tcPr>
          <w:p w14:paraId="088279E1" w14:textId="108A6098" w:rsidR="00410DC3" w:rsidRDefault="00410DC3" w:rsidP="00410DC3">
            <w:pPr>
              <w:overflowPunct/>
              <w:autoSpaceDE/>
              <w:autoSpaceDN/>
              <w:adjustRightInd/>
              <w:spacing w:after="160" w:line="259" w:lineRule="auto"/>
              <w:contextualSpacing/>
              <w:jc w:val="center"/>
              <w:textAlignment w:val="auto"/>
              <w:rPr>
                <w:sz w:val="18"/>
                <w:szCs w:val="18"/>
              </w:rPr>
            </w:pPr>
            <w:r>
              <w:rPr>
                <w:noProof/>
                <w:lang w:eastAsia="en-GB"/>
              </w:rPr>
              <w:drawing>
                <wp:inline distT="0" distB="0" distL="0" distR="0" wp14:anchorId="27A84F02" wp14:editId="7EEBC482">
                  <wp:extent cx="2691903" cy="2590800"/>
                  <wp:effectExtent l="0" t="0" r="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765070" cy="2661219"/>
                          </a:xfrm>
                          <a:prstGeom prst="rect">
                            <a:avLst/>
                          </a:prstGeom>
                        </pic:spPr>
                      </pic:pic>
                    </a:graphicData>
                  </a:graphic>
                </wp:inline>
              </w:drawing>
            </w:r>
          </w:p>
          <w:p w14:paraId="56FE1AB1" w14:textId="08CB20F3" w:rsidR="00410DC3" w:rsidRDefault="00410DC3" w:rsidP="00410DC3">
            <w:pPr>
              <w:overflowPunct/>
              <w:autoSpaceDE/>
              <w:autoSpaceDN/>
              <w:adjustRightInd/>
              <w:spacing w:after="160" w:line="259" w:lineRule="auto"/>
              <w:contextualSpacing/>
              <w:jc w:val="center"/>
              <w:textAlignment w:val="auto"/>
              <w:rPr>
                <w:bCs/>
              </w:rPr>
            </w:pPr>
            <w:r>
              <w:rPr>
                <w:sz w:val="18"/>
                <w:szCs w:val="18"/>
              </w:rPr>
              <w:t>Stanford Diagram for integrity events</w:t>
            </w:r>
          </w:p>
          <w:p w14:paraId="6E1E7B00" w14:textId="77777777" w:rsidR="00410DC3" w:rsidRDefault="00410DC3" w:rsidP="00410DC3">
            <w:pPr>
              <w:overflowPunct/>
              <w:autoSpaceDE/>
              <w:autoSpaceDN/>
              <w:adjustRightInd/>
              <w:spacing w:after="0" w:line="276" w:lineRule="auto"/>
              <w:contextualSpacing/>
              <w:jc w:val="both"/>
              <w:textAlignment w:val="auto"/>
              <w:rPr>
                <w:rFonts w:eastAsia="SimSun"/>
                <w:sz w:val="22"/>
                <w:szCs w:val="22"/>
                <w:lang w:eastAsia="zh-CN"/>
              </w:rPr>
            </w:pPr>
          </w:p>
        </w:tc>
      </w:tr>
      <w:tr w:rsidR="00410DC3" w14:paraId="71787C58" w14:textId="77777777" w:rsidTr="00410DC3">
        <w:tc>
          <w:tcPr>
            <w:tcW w:w="9016" w:type="dxa"/>
            <w:gridSpan w:val="2"/>
          </w:tcPr>
          <w:p w14:paraId="1F493DBA" w14:textId="77777777" w:rsidR="00410DC3" w:rsidRDefault="00410DC3" w:rsidP="00410DC3">
            <w:pPr>
              <w:overflowPunct/>
              <w:autoSpaceDE/>
              <w:autoSpaceDN/>
              <w:adjustRightInd/>
              <w:spacing w:after="160" w:line="259" w:lineRule="auto"/>
              <w:ind w:left="720"/>
              <w:contextualSpacing/>
              <w:jc w:val="both"/>
              <w:textAlignment w:val="auto"/>
              <w:rPr>
                <w:bCs/>
              </w:rPr>
            </w:pPr>
          </w:p>
          <w:p w14:paraId="0DAF3A35" w14:textId="77777777" w:rsidR="00410DC3" w:rsidRDefault="00410DC3" w:rsidP="00410DC3">
            <w:pPr>
              <w:overflowPunct/>
              <w:autoSpaceDE/>
              <w:autoSpaceDN/>
              <w:adjustRightInd/>
              <w:spacing w:after="160" w:line="259" w:lineRule="auto"/>
              <w:ind w:left="720"/>
              <w:contextualSpacing/>
              <w:jc w:val="both"/>
              <w:textAlignment w:val="auto"/>
              <w:rPr>
                <w:bCs/>
              </w:rPr>
            </w:pPr>
            <w:r>
              <w:rPr>
                <w:bCs/>
              </w:rPr>
              <w:t xml:space="preserve">Interpretations when the system is </w:t>
            </w:r>
            <w:r>
              <w:rPr>
                <w:b/>
                <w:u w:val="single"/>
              </w:rPr>
              <w:t>available</w:t>
            </w:r>
            <w:r>
              <w:rPr>
                <w:bCs/>
              </w:rPr>
              <w:t xml:space="preserve"> (PL&lt;AL):</w:t>
            </w:r>
          </w:p>
          <w:p w14:paraId="1658B037" w14:textId="77777777" w:rsidR="00410DC3" w:rsidRDefault="00410DC3" w:rsidP="00410DC3">
            <w:pPr>
              <w:ind w:left="720"/>
              <w:contextualSpacing/>
              <w:jc w:val="both"/>
              <w:rPr>
                <w:bCs/>
              </w:rPr>
            </w:pPr>
          </w:p>
          <w:p w14:paraId="636CE0DB" w14:textId="77777777" w:rsidR="00410DC3" w:rsidRDefault="00410DC3" w:rsidP="00410DC3">
            <w:pPr>
              <w:numPr>
                <w:ilvl w:val="0"/>
                <w:numId w:val="35"/>
              </w:numPr>
              <w:overflowPunct/>
              <w:autoSpaceDE/>
              <w:autoSpaceDN/>
              <w:adjustRightInd/>
              <w:spacing w:after="0" w:line="276" w:lineRule="auto"/>
              <w:contextualSpacing/>
              <w:jc w:val="both"/>
              <w:textAlignment w:val="auto"/>
            </w:pPr>
            <w:r>
              <w:rPr>
                <w:b/>
              </w:rPr>
              <w:t>Nominal Operations (PE&lt;PL):</w:t>
            </w:r>
            <w:r>
              <w:t xml:space="preserve"> the solution is available and operating safely without an integrity event. </w:t>
            </w:r>
          </w:p>
          <w:p w14:paraId="62FB1835" w14:textId="77777777" w:rsidR="00410DC3" w:rsidRDefault="00410DC3" w:rsidP="00410DC3">
            <w:pPr>
              <w:numPr>
                <w:ilvl w:val="0"/>
                <w:numId w:val="35"/>
              </w:numPr>
              <w:overflowPunct/>
              <w:autoSpaceDE/>
              <w:autoSpaceDN/>
              <w:adjustRightInd/>
              <w:spacing w:after="0" w:line="276" w:lineRule="auto"/>
              <w:contextualSpacing/>
              <w:jc w:val="both"/>
              <w:textAlignment w:val="auto"/>
            </w:pPr>
            <w:r>
              <w:rPr>
                <w:b/>
              </w:rPr>
              <w:t xml:space="preserve">Misleading Information (PE&gt;PL &amp; PE&lt;AL): </w:t>
            </w:r>
            <w:r>
              <w:t>the solution is available but contains an MI integrity event due to PE&gt;PL. It is still operating safely given PE does not exceed the AL.</w:t>
            </w:r>
          </w:p>
          <w:p w14:paraId="55DCA39C" w14:textId="77777777" w:rsidR="00410DC3" w:rsidRDefault="00410DC3" w:rsidP="00410DC3">
            <w:pPr>
              <w:numPr>
                <w:ilvl w:val="0"/>
                <w:numId w:val="35"/>
              </w:numPr>
              <w:overflowPunct/>
              <w:autoSpaceDE/>
              <w:autoSpaceDN/>
              <w:adjustRightInd/>
              <w:spacing w:after="0" w:line="276" w:lineRule="auto"/>
              <w:contextualSpacing/>
              <w:jc w:val="both"/>
              <w:textAlignment w:val="auto"/>
            </w:pPr>
            <w:r>
              <w:rPr>
                <w:b/>
              </w:rPr>
              <w:t xml:space="preserve">Hazardous Misleading Information (PE&gt;PL &amp; PE&gt;AL): </w:t>
            </w:r>
            <w:r>
              <w:t>the solution is available but contains an HMI integrity event due to PE&gt;AL. It is still declared safe (PL&lt;AL) when it should not have been.</w:t>
            </w:r>
          </w:p>
          <w:p w14:paraId="0C7D8944" w14:textId="77777777" w:rsidR="00410DC3" w:rsidRDefault="00410DC3" w:rsidP="00410DC3">
            <w:pPr>
              <w:spacing w:after="0" w:line="276" w:lineRule="auto"/>
              <w:ind w:left="1440"/>
              <w:contextualSpacing/>
              <w:jc w:val="both"/>
            </w:pPr>
          </w:p>
          <w:p w14:paraId="4707B744" w14:textId="77777777" w:rsidR="00410DC3" w:rsidRDefault="00410DC3" w:rsidP="00410DC3">
            <w:pPr>
              <w:overflowPunct/>
              <w:autoSpaceDE/>
              <w:autoSpaceDN/>
              <w:adjustRightInd/>
              <w:spacing w:after="0" w:line="259" w:lineRule="auto"/>
              <w:ind w:left="720"/>
              <w:contextualSpacing/>
              <w:jc w:val="both"/>
              <w:textAlignment w:val="auto"/>
              <w:rPr>
                <w:bCs/>
              </w:rPr>
            </w:pPr>
            <w:r>
              <w:rPr>
                <w:bCs/>
              </w:rPr>
              <w:t xml:space="preserve">Interpretations when the system is </w:t>
            </w:r>
            <w:r>
              <w:rPr>
                <w:b/>
                <w:u w:val="single"/>
              </w:rPr>
              <w:t xml:space="preserve">unavailable </w:t>
            </w:r>
            <w:r>
              <w:rPr>
                <w:bCs/>
              </w:rPr>
              <w:t>(PL&gt;AL):</w:t>
            </w:r>
          </w:p>
          <w:p w14:paraId="0E0E8313" w14:textId="77777777" w:rsidR="00410DC3" w:rsidRDefault="00410DC3" w:rsidP="00410DC3">
            <w:pPr>
              <w:spacing w:after="0"/>
              <w:ind w:left="720"/>
              <w:contextualSpacing/>
              <w:jc w:val="both"/>
              <w:rPr>
                <w:bCs/>
              </w:rPr>
            </w:pPr>
          </w:p>
          <w:p w14:paraId="5DC71B6F" w14:textId="77777777" w:rsidR="00410DC3" w:rsidRDefault="00410DC3" w:rsidP="00410DC3">
            <w:pPr>
              <w:numPr>
                <w:ilvl w:val="0"/>
                <w:numId w:val="36"/>
              </w:numPr>
              <w:overflowPunct/>
              <w:autoSpaceDE/>
              <w:autoSpaceDN/>
              <w:adjustRightInd/>
              <w:spacing w:after="0" w:line="276" w:lineRule="auto"/>
              <w:contextualSpacing/>
              <w:jc w:val="both"/>
              <w:textAlignment w:val="auto"/>
            </w:pPr>
            <w:r>
              <w:rPr>
                <w:b/>
              </w:rPr>
              <w:t>System Unavailable, False Alert (PE&lt;PL &amp; PE&lt;AL):</w:t>
            </w:r>
            <w:r>
              <w:t xml:space="preserve"> the solution is unavailable but is a false alert integrity event, given PE&lt;AL. </w:t>
            </w:r>
          </w:p>
          <w:p w14:paraId="3A745F9F" w14:textId="77777777" w:rsidR="00410DC3" w:rsidRDefault="00410DC3" w:rsidP="00410DC3">
            <w:pPr>
              <w:numPr>
                <w:ilvl w:val="0"/>
                <w:numId w:val="36"/>
              </w:numPr>
              <w:overflowPunct/>
              <w:autoSpaceDE/>
              <w:autoSpaceDN/>
              <w:adjustRightInd/>
              <w:spacing w:after="0" w:line="276" w:lineRule="auto"/>
              <w:contextualSpacing/>
              <w:jc w:val="both"/>
              <w:textAlignment w:val="auto"/>
            </w:pPr>
            <w:r>
              <w:rPr>
                <w:b/>
              </w:rPr>
              <w:t>System Unavailable (PE&lt;PL &amp; PE&gt;AL):</w:t>
            </w:r>
            <w:r>
              <w:t xml:space="preserve"> the solution is unavailable and operating as intended without an integrity event given PE&gt;AL was properly detected.</w:t>
            </w:r>
          </w:p>
          <w:p w14:paraId="1D8518A0" w14:textId="77777777" w:rsidR="00410DC3" w:rsidRDefault="00410DC3" w:rsidP="00410DC3">
            <w:pPr>
              <w:numPr>
                <w:ilvl w:val="0"/>
                <w:numId w:val="36"/>
              </w:numPr>
              <w:overflowPunct/>
              <w:autoSpaceDE/>
              <w:autoSpaceDN/>
              <w:adjustRightInd/>
              <w:spacing w:after="0" w:line="276" w:lineRule="auto"/>
              <w:contextualSpacing/>
              <w:jc w:val="both"/>
              <w:textAlignment w:val="auto"/>
            </w:pPr>
            <w:r>
              <w:rPr>
                <w:b/>
              </w:rPr>
              <w:t>System Unavailable and Misleading (PE&gt;PL &amp; PE&gt;AL):</w:t>
            </w:r>
            <w:r>
              <w:t xml:space="preserve"> the solution is unavailable and contains a MI (PE&gt;PL) integrity event.</w:t>
            </w:r>
          </w:p>
          <w:p w14:paraId="0C8BFD13" w14:textId="77777777" w:rsidR="00410DC3" w:rsidRDefault="00410DC3" w:rsidP="00410DC3">
            <w:pPr>
              <w:overflowPunct/>
              <w:autoSpaceDE/>
              <w:autoSpaceDN/>
              <w:adjustRightInd/>
              <w:spacing w:after="160" w:line="259" w:lineRule="auto"/>
              <w:contextualSpacing/>
              <w:textAlignment w:val="auto"/>
              <w:rPr>
                <w:bCs/>
              </w:rPr>
            </w:pPr>
          </w:p>
        </w:tc>
      </w:tr>
    </w:tbl>
    <w:p w14:paraId="31208ECD" w14:textId="77777777" w:rsidR="00410DC3" w:rsidRDefault="00410DC3" w:rsidP="00845332">
      <w:pPr>
        <w:overflowPunct/>
        <w:snapToGrid w:val="0"/>
        <w:spacing w:after="80"/>
        <w:jc w:val="both"/>
        <w:textAlignment w:val="auto"/>
        <w:rPr>
          <w:rFonts w:eastAsia="SimSun"/>
          <w:sz w:val="22"/>
          <w:szCs w:val="22"/>
          <w:lang w:eastAsia="zh-CN"/>
        </w:rPr>
      </w:pPr>
    </w:p>
    <w:p w14:paraId="700F5EF0" w14:textId="62A836AF" w:rsidR="007764C8" w:rsidRDefault="007764C8" w:rsidP="00845332">
      <w:pPr>
        <w:overflowPunct/>
        <w:snapToGrid w:val="0"/>
        <w:spacing w:after="80"/>
        <w:jc w:val="both"/>
        <w:textAlignment w:val="auto"/>
        <w:rPr>
          <w:rFonts w:eastAsia="SimSun"/>
          <w:sz w:val="22"/>
          <w:szCs w:val="22"/>
          <w:lang w:eastAsia="zh-CN"/>
        </w:rPr>
      </w:pPr>
      <w:r>
        <w:rPr>
          <w:rFonts w:eastAsia="SimSun"/>
          <w:kern w:val="2"/>
          <w:sz w:val="22"/>
          <w:szCs w:val="22"/>
          <w:lang w:eastAsia="zh-CN"/>
        </w:rPr>
        <w:t>Hence, t</w:t>
      </w:r>
      <w:r>
        <w:rPr>
          <w:rFonts w:eastAsia="SimSun"/>
          <w:sz w:val="22"/>
          <w:szCs w:val="22"/>
          <w:lang w:eastAsia="zh-CN"/>
        </w:rPr>
        <w:t>he availability performance of the system comes straightforward from the relationship between the PL and the AL and it is assessed as the amount of time when the system is in nominal operations (PE&lt;PL).</w:t>
      </w:r>
    </w:p>
    <w:p w14:paraId="37E68CFD" w14:textId="77777777" w:rsidR="007764C8" w:rsidRDefault="007764C8" w:rsidP="00845332">
      <w:pPr>
        <w:overflowPunct/>
        <w:snapToGrid w:val="0"/>
        <w:spacing w:after="80"/>
        <w:jc w:val="both"/>
        <w:textAlignment w:val="auto"/>
        <w:rPr>
          <w:rFonts w:eastAsia="SimSun"/>
          <w:sz w:val="22"/>
          <w:szCs w:val="22"/>
          <w:lang w:eastAsia="zh-CN"/>
        </w:rPr>
      </w:pPr>
    </w:p>
    <w:p w14:paraId="15F62478" w14:textId="782841ED" w:rsidR="00410DC3" w:rsidRDefault="00410DC3" w:rsidP="00410DC3">
      <w:pPr>
        <w:overflowPunct/>
        <w:snapToGrid w:val="0"/>
        <w:spacing w:after="80"/>
        <w:jc w:val="both"/>
        <w:textAlignment w:val="auto"/>
        <w:rPr>
          <w:rFonts w:eastAsia="SimSun"/>
          <w:kern w:val="2"/>
          <w:sz w:val="22"/>
          <w:szCs w:val="22"/>
          <w:lang w:eastAsia="zh-CN"/>
        </w:rPr>
      </w:pPr>
      <w:r w:rsidRPr="00B16754">
        <w:rPr>
          <w:rFonts w:eastAsia="SimSun"/>
          <w:kern w:val="2"/>
          <w:sz w:val="22"/>
          <w:szCs w:val="22"/>
          <w:lang w:eastAsia="zh-CN"/>
        </w:rPr>
        <w:t xml:space="preserve">In this contribution, we discuss the </w:t>
      </w:r>
      <w:r>
        <w:rPr>
          <w:rFonts w:eastAsia="SimSun"/>
          <w:kern w:val="2"/>
          <w:sz w:val="22"/>
          <w:szCs w:val="22"/>
          <w:lang w:eastAsia="zh-CN"/>
        </w:rPr>
        <w:t xml:space="preserve">need </w:t>
      </w:r>
      <w:r w:rsidR="00DF6D30">
        <w:rPr>
          <w:rFonts w:eastAsia="SimSun"/>
          <w:kern w:val="2"/>
          <w:sz w:val="22"/>
          <w:szCs w:val="22"/>
          <w:lang w:eastAsia="zh-CN"/>
        </w:rPr>
        <w:t>to include</w:t>
      </w:r>
      <w:r>
        <w:rPr>
          <w:rFonts w:eastAsia="SimSun"/>
          <w:kern w:val="2"/>
          <w:sz w:val="22"/>
          <w:szCs w:val="22"/>
          <w:lang w:eastAsia="zh-CN"/>
        </w:rPr>
        <w:t xml:space="preserve"> PL Availability</w:t>
      </w:r>
      <w:r w:rsidR="00DF6D30">
        <w:rPr>
          <w:rFonts w:eastAsia="SimSun"/>
          <w:kern w:val="2"/>
          <w:sz w:val="22"/>
          <w:szCs w:val="22"/>
          <w:lang w:eastAsia="zh-CN"/>
        </w:rPr>
        <w:t xml:space="preserve"> (percentage of time PL&lt;AL)</w:t>
      </w:r>
      <w:r>
        <w:rPr>
          <w:rFonts w:eastAsia="SimSun"/>
          <w:kern w:val="2"/>
          <w:sz w:val="22"/>
          <w:szCs w:val="22"/>
          <w:lang w:eastAsia="zh-CN"/>
        </w:rPr>
        <w:t xml:space="preserve"> as an additional integrity KPI.</w:t>
      </w:r>
    </w:p>
    <w:p w14:paraId="1EE1C59F" w14:textId="77777777" w:rsidR="00410DC3" w:rsidRDefault="00410DC3" w:rsidP="00410DC3">
      <w:pPr>
        <w:overflowPunct/>
        <w:snapToGrid w:val="0"/>
        <w:spacing w:after="80"/>
        <w:jc w:val="both"/>
        <w:textAlignment w:val="auto"/>
        <w:rPr>
          <w:rFonts w:eastAsia="SimSun"/>
          <w:sz w:val="22"/>
          <w:szCs w:val="22"/>
          <w:lang w:eastAsia="zh-CN"/>
        </w:rPr>
      </w:pPr>
    </w:p>
    <w:p w14:paraId="60F4C1D8" w14:textId="4C7A1EB6" w:rsidR="00410DC3" w:rsidRPr="00B16754" w:rsidRDefault="00737DD7" w:rsidP="00410DC3">
      <w:pPr>
        <w:pStyle w:val="3GPPH1"/>
        <w:numPr>
          <w:ilvl w:val="0"/>
          <w:numId w:val="9"/>
        </w:numPr>
      </w:pPr>
      <w:r>
        <w:t>PL Availability as an integrity KPI</w:t>
      </w:r>
    </w:p>
    <w:p w14:paraId="28BD68F1" w14:textId="036659AE" w:rsidR="00410DC3" w:rsidRPr="00B16754" w:rsidRDefault="00410DC3" w:rsidP="00410DC3">
      <w:pPr>
        <w:overflowPunct/>
        <w:snapToGrid w:val="0"/>
        <w:spacing w:after="240"/>
        <w:jc w:val="both"/>
        <w:textAlignment w:val="auto"/>
        <w:rPr>
          <w:rFonts w:eastAsia="SimSun"/>
          <w:sz w:val="22"/>
          <w:szCs w:val="22"/>
          <w:lang w:eastAsia="zh-CN"/>
        </w:rPr>
      </w:pPr>
      <w:r>
        <w:rPr>
          <w:rFonts w:eastAsia="SimSun"/>
          <w:sz w:val="22"/>
          <w:szCs w:val="22"/>
          <w:lang w:eastAsia="zh-CN"/>
        </w:rPr>
        <w:t xml:space="preserve">This section justifies the need </w:t>
      </w:r>
      <w:r w:rsidR="004A6A33">
        <w:rPr>
          <w:rFonts w:eastAsia="SimSun"/>
          <w:sz w:val="22"/>
          <w:szCs w:val="22"/>
          <w:lang w:eastAsia="zh-CN"/>
        </w:rPr>
        <w:t>to include</w:t>
      </w:r>
      <w:r>
        <w:rPr>
          <w:rFonts w:eastAsia="SimSun"/>
          <w:sz w:val="22"/>
          <w:szCs w:val="22"/>
          <w:lang w:eastAsia="zh-CN"/>
        </w:rPr>
        <w:t xml:space="preserve"> </w:t>
      </w:r>
      <w:r w:rsidR="00737DD7">
        <w:rPr>
          <w:rFonts w:eastAsia="SimSun"/>
          <w:sz w:val="22"/>
          <w:szCs w:val="22"/>
          <w:lang w:eastAsia="zh-CN"/>
        </w:rPr>
        <w:t xml:space="preserve">the availability of the PL as an integrity </w:t>
      </w:r>
      <w:r>
        <w:rPr>
          <w:rFonts w:eastAsia="SimSun"/>
          <w:sz w:val="22"/>
          <w:szCs w:val="22"/>
          <w:lang w:eastAsia="zh-CN"/>
        </w:rPr>
        <w:t>KPI.</w:t>
      </w:r>
    </w:p>
    <w:p w14:paraId="600ED72F" w14:textId="5BA0C162" w:rsidR="007764C8" w:rsidRDefault="00410DC3" w:rsidP="00845332">
      <w:pPr>
        <w:overflowPunct/>
        <w:snapToGrid w:val="0"/>
        <w:spacing w:after="80"/>
        <w:jc w:val="both"/>
        <w:textAlignment w:val="auto"/>
        <w:rPr>
          <w:rFonts w:eastAsia="SimSun"/>
          <w:sz w:val="22"/>
          <w:szCs w:val="22"/>
          <w:lang w:eastAsia="zh-CN"/>
        </w:rPr>
      </w:pPr>
      <w:r>
        <w:rPr>
          <w:rFonts w:eastAsia="SimSun"/>
          <w:sz w:val="22"/>
          <w:szCs w:val="22"/>
          <w:lang w:eastAsia="zh-CN"/>
        </w:rPr>
        <w:lastRenderedPageBreak/>
        <w:t xml:space="preserve">The </w:t>
      </w:r>
      <w:r w:rsidR="007764C8">
        <w:rPr>
          <w:rFonts w:eastAsia="SimSun"/>
          <w:sz w:val="22"/>
          <w:szCs w:val="22"/>
          <w:lang w:eastAsia="zh-CN"/>
        </w:rPr>
        <w:t xml:space="preserve">three </w:t>
      </w:r>
      <w:r w:rsidR="00737DD7">
        <w:rPr>
          <w:rFonts w:eastAsia="SimSun"/>
          <w:sz w:val="22"/>
          <w:szCs w:val="22"/>
          <w:lang w:eastAsia="zh-CN"/>
        </w:rPr>
        <w:t xml:space="preserve">integrity </w:t>
      </w:r>
      <w:bookmarkStart w:id="2" w:name="_GoBack"/>
      <w:bookmarkEnd w:id="2"/>
      <w:r w:rsidR="007764C8">
        <w:rPr>
          <w:rFonts w:eastAsia="SimSun"/>
          <w:sz w:val="22"/>
          <w:szCs w:val="22"/>
          <w:lang w:eastAsia="zh-CN"/>
        </w:rPr>
        <w:t xml:space="preserve">KPIs identified so far, </w:t>
      </w:r>
      <w:r>
        <w:rPr>
          <w:rFonts w:eastAsia="SimSun"/>
          <w:sz w:val="22"/>
          <w:szCs w:val="22"/>
          <w:lang w:eastAsia="zh-CN"/>
        </w:rPr>
        <w:t>TIR, AL and TTA</w:t>
      </w:r>
      <w:r w:rsidR="007764C8">
        <w:rPr>
          <w:rFonts w:eastAsia="SimSun"/>
          <w:sz w:val="22"/>
          <w:szCs w:val="22"/>
          <w:lang w:eastAsia="zh-CN"/>
        </w:rPr>
        <w:t>,</w:t>
      </w:r>
      <w:r>
        <w:rPr>
          <w:rFonts w:eastAsia="SimSun"/>
          <w:sz w:val="22"/>
          <w:szCs w:val="22"/>
          <w:lang w:eastAsia="zh-CN"/>
        </w:rPr>
        <w:t xml:space="preserve"> provide requirements on the capability of the PL to </w:t>
      </w:r>
      <w:r w:rsidR="007764C8">
        <w:rPr>
          <w:rFonts w:eastAsia="SimSun"/>
          <w:sz w:val="22"/>
          <w:szCs w:val="22"/>
          <w:lang w:eastAsia="zh-CN"/>
        </w:rPr>
        <w:t xml:space="preserve">indicate when the PE is greater than the AL, which is related to the capability of the PL to overbound the PE. </w:t>
      </w:r>
    </w:p>
    <w:tbl>
      <w:tblPr>
        <w:tblStyle w:val="TableGrid"/>
        <w:tblW w:w="0" w:type="auto"/>
        <w:tblLook w:val="04A0" w:firstRow="1" w:lastRow="0" w:firstColumn="1" w:lastColumn="0" w:noHBand="0" w:noVBand="1"/>
      </w:tblPr>
      <w:tblGrid>
        <w:gridCol w:w="9016"/>
      </w:tblGrid>
      <w:tr w:rsidR="007764C8" w14:paraId="74EF09ED" w14:textId="77777777" w:rsidTr="007764C8">
        <w:tc>
          <w:tcPr>
            <w:tcW w:w="9016" w:type="dxa"/>
          </w:tcPr>
          <w:p w14:paraId="115CC8C7" w14:textId="77777777" w:rsidR="007764C8" w:rsidRDefault="007764C8" w:rsidP="007764C8">
            <w:pPr>
              <w:jc w:val="both"/>
            </w:pPr>
            <w:r>
              <w:rPr>
                <w:b/>
                <w:bCs/>
              </w:rPr>
              <w:t>Protection Level:</w:t>
            </w:r>
            <w:r>
              <w:t xml:space="preserve"> The PL is a statistical upper-bound of the Positioning Error (PE) that ensures that, the probability per unit of time of the true error being greater than the AL and the PL being less than or equal to the AL, for longer than the TTA, is less than the required TIR, i.e. the PL satisfies the following inequality:</w:t>
            </w:r>
          </w:p>
          <w:p w14:paraId="04E8E03C" w14:textId="6F065E86" w:rsidR="007764C8" w:rsidRPr="007764C8" w:rsidRDefault="007764C8" w:rsidP="007764C8">
            <w:pPr>
              <w:ind w:firstLine="720"/>
              <w:jc w:val="both"/>
              <w:rPr>
                <w:b/>
                <w:bCs/>
              </w:rPr>
            </w:pPr>
            <w:r>
              <w:rPr>
                <w:b/>
                <w:bCs/>
              </w:rPr>
              <w:t>Prob per unit of time [((PE&gt; AL) &amp; (PL&lt;=AL)) for longer than TTA] &lt; required TIR</w:t>
            </w:r>
          </w:p>
        </w:tc>
      </w:tr>
    </w:tbl>
    <w:p w14:paraId="725DF0BC" w14:textId="77777777" w:rsidR="007764C8" w:rsidRDefault="007764C8" w:rsidP="00845332">
      <w:pPr>
        <w:overflowPunct/>
        <w:snapToGrid w:val="0"/>
        <w:spacing w:after="80"/>
        <w:jc w:val="both"/>
        <w:textAlignment w:val="auto"/>
        <w:rPr>
          <w:rFonts w:eastAsia="SimSun"/>
          <w:sz w:val="22"/>
          <w:szCs w:val="22"/>
          <w:lang w:eastAsia="zh-CN"/>
        </w:rPr>
      </w:pPr>
    </w:p>
    <w:p w14:paraId="440C1566" w14:textId="5C755DC3" w:rsidR="007764C8" w:rsidRDefault="007764C8" w:rsidP="00845332">
      <w:pPr>
        <w:overflowPunct/>
        <w:snapToGrid w:val="0"/>
        <w:spacing w:after="80"/>
        <w:jc w:val="both"/>
        <w:textAlignment w:val="auto"/>
        <w:rPr>
          <w:rFonts w:eastAsia="SimSun"/>
          <w:sz w:val="22"/>
          <w:szCs w:val="22"/>
          <w:lang w:eastAsia="zh-CN"/>
        </w:rPr>
      </w:pPr>
      <w:r>
        <w:rPr>
          <w:rFonts w:eastAsia="SimSun"/>
          <w:sz w:val="22"/>
          <w:szCs w:val="22"/>
          <w:lang w:eastAsia="zh-CN"/>
        </w:rPr>
        <w:t xml:space="preserve">This means that, for example, a PL </w:t>
      </w:r>
      <w:r w:rsidR="00410DC3">
        <w:rPr>
          <w:rFonts w:eastAsia="SimSun"/>
          <w:sz w:val="22"/>
          <w:szCs w:val="22"/>
          <w:lang w:eastAsia="zh-CN"/>
        </w:rPr>
        <w:t>that is always greater than the PE</w:t>
      </w:r>
      <w:r>
        <w:rPr>
          <w:rFonts w:eastAsia="SimSun"/>
          <w:sz w:val="22"/>
          <w:szCs w:val="22"/>
          <w:lang w:eastAsia="zh-CN"/>
        </w:rPr>
        <w:t xml:space="preserve"> </w:t>
      </w:r>
      <w:r w:rsidR="00410DC3">
        <w:rPr>
          <w:rFonts w:eastAsia="SimSun"/>
          <w:sz w:val="22"/>
          <w:szCs w:val="22"/>
          <w:lang w:eastAsia="zh-CN"/>
        </w:rPr>
        <w:t>will always sa</w:t>
      </w:r>
      <w:r>
        <w:rPr>
          <w:rFonts w:eastAsia="SimSun"/>
          <w:sz w:val="22"/>
          <w:szCs w:val="22"/>
          <w:lang w:eastAsia="zh-CN"/>
        </w:rPr>
        <w:t>tisf</w:t>
      </w:r>
      <w:r w:rsidR="00737DD7">
        <w:rPr>
          <w:rFonts w:eastAsia="SimSun"/>
          <w:sz w:val="22"/>
          <w:szCs w:val="22"/>
          <w:lang w:eastAsia="zh-CN"/>
        </w:rPr>
        <w:t>y the TIR, AL and TTA KPIs. T</w:t>
      </w:r>
      <w:r>
        <w:rPr>
          <w:rFonts w:eastAsia="SimSun"/>
          <w:sz w:val="22"/>
          <w:szCs w:val="22"/>
          <w:lang w:eastAsia="zh-CN"/>
        </w:rPr>
        <w:t xml:space="preserve">he same happens with a PL that is </w:t>
      </w:r>
      <w:r>
        <w:rPr>
          <w:rFonts w:eastAsia="SimSun"/>
          <w:sz w:val="22"/>
          <w:szCs w:val="22"/>
          <w:lang w:eastAsia="zh-CN"/>
        </w:rPr>
        <w:t>always greater than the AL</w:t>
      </w:r>
      <w:r>
        <w:rPr>
          <w:rFonts w:eastAsia="SimSun"/>
          <w:sz w:val="22"/>
          <w:szCs w:val="22"/>
          <w:lang w:eastAsia="zh-CN"/>
        </w:rPr>
        <w:t>. However, in this last example, a PL tha</w:t>
      </w:r>
      <w:r w:rsidR="00737DD7">
        <w:rPr>
          <w:rFonts w:eastAsia="SimSun"/>
          <w:sz w:val="22"/>
          <w:szCs w:val="22"/>
          <w:lang w:eastAsia="zh-CN"/>
        </w:rPr>
        <w:t xml:space="preserve">t is always greater than the AL, although </w:t>
      </w:r>
      <w:r w:rsidR="00737DD7">
        <w:rPr>
          <w:rFonts w:eastAsia="SimSun"/>
          <w:sz w:val="22"/>
          <w:szCs w:val="22"/>
          <w:lang w:eastAsia="zh-CN"/>
        </w:rPr>
        <w:t xml:space="preserve">it </w:t>
      </w:r>
      <w:r w:rsidR="00737DD7">
        <w:rPr>
          <w:rFonts w:eastAsia="SimSun"/>
          <w:sz w:val="22"/>
          <w:szCs w:val="22"/>
          <w:lang w:eastAsia="zh-CN"/>
        </w:rPr>
        <w:t>satisfies</w:t>
      </w:r>
      <w:r w:rsidR="00737DD7">
        <w:rPr>
          <w:rFonts w:eastAsia="SimSun"/>
          <w:sz w:val="22"/>
          <w:szCs w:val="22"/>
          <w:lang w:eastAsia="zh-CN"/>
        </w:rPr>
        <w:t xml:space="preserve"> the three required TIR, AL and TTA KPIs</w:t>
      </w:r>
      <w:r w:rsidR="00737DD7">
        <w:rPr>
          <w:rFonts w:eastAsia="SimSun"/>
          <w:sz w:val="22"/>
          <w:szCs w:val="22"/>
          <w:lang w:eastAsia="zh-CN"/>
        </w:rPr>
        <w:t xml:space="preserve">, it </w:t>
      </w:r>
      <w:r>
        <w:rPr>
          <w:rFonts w:eastAsia="SimSun"/>
          <w:sz w:val="22"/>
          <w:szCs w:val="22"/>
          <w:lang w:eastAsia="zh-CN"/>
        </w:rPr>
        <w:t xml:space="preserve">will make the system to </w:t>
      </w:r>
      <w:r w:rsidR="00737DD7">
        <w:rPr>
          <w:rFonts w:eastAsia="SimSun"/>
          <w:sz w:val="22"/>
          <w:szCs w:val="22"/>
          <w:lang w:eastAsia="zh-CN"/>
        </w:rPr>
        <w:t xml:space="preserve">always </w:t>
      </w:r>
      <w:r>
        <w:rPr>
          <w:rFonts w:eastAsia="SimSun"/>
          <w:sz w:val="22"/>
          <w:szCs w:val="22"/>
          <w:lang w:eastAsia="zh-CN"/>
        </w:rPr>
        <w:t>be</w:t>
      </w:r>
      <w:r w:rsidR="00737DD7">
        <w:rPr>
          <w:rFonts w:eastAsia="SimSun"/>
          <w:sz w:val="22"/>
          <w:szCs w:val="22"/>
          <w:lang w:eastAsia="zh-CN"/>
        </w:rPr>
        <w:t xml:space="preserve"> unavailable and, therefore, useless</w:t>
      </w:r>
      <w:r>
        <w:rPr>
          <w:rFonts w:eastAsia="SimSun"/>
          <w:sz w:val="22"/>
          <w:szCs w:val="22"/>
          <w:lang w:eastAsia="zh-CN"/>
        </w:rPr>
        <w:t>.</w:t>
      </w:r>
    </w:p>
    <w:p w14:paraId="749E6AD4" w14:textId="2E72036D" w:rsidR="007764C8" w:rsidRDefault="007764C8" w:rsidP="00845332">
      <w:pPr>
        <w:overflowPunct/>
        <w:snapToGrid w:val="0"/>
        <w:spacing w:after="80"/>
        <w:jc w:val="both"/>
        <w:textAlignment w:val="auto"/>
        <w:rPr>
          <w:rFonts w:eastAsia="SimSun"/>
          <w:sz w:val="22"/>
          <w:szCs w:val="22"/>
          <w:lang w:eastAsia="zh-CN"/>
        </w:rPr>
      </w:pPr>
      <w:r>
        <w:rPr>
          <w:rFonts w:eastAsia="SimSun"/>
          <w:sz w:val="22"/>
          <w:szCs w:val="22"/>
          <w:lang w:eastAsia="zh-CN"/>
        </w:rPr>
        <w:t>T</w:t>
      </w:r>
      <w:r w:rsidR="00410DC3">
        <w:rPr>
          <w:rFonts w:eastAsia="SimSun"/>
          <w:sz w:val="22"/>
          <w:szCs w:val="22"/>
          <w:lang w:eastAsia="zh-CN"/>
        </w:rPr>
        <w:t>hese three KPIs</w:t>
      </w:r>
      <w:r>
        <w:rPr>
          <w:rFonts w:eastAsia="SimSun"/>
          <w:sz w:val="22"/>
          <w:szCs w:val="22"/>
          <w:lang w:eastAsia="zh-CN"/>
        </w:rPr>
        <w:t xml:space="preserve"> (</w:t>
      </w:r>
      <w:r>
        <w:rPr>
          <w:rFonts w:eastAsia="SimSun"/>
          <w:sz w:val="22"/>
          <w:szCs w:val="22"/>
          <w:lang w:eastAsia="zh-CN"/>
        </w:rPr>
        <w:t>TIR, AL and TTA</w:t>
      </w:r>
      <w:r>
        <w:rPr>
          <w:rFonts w:eastAsia="SimSun"/>
          <w:sz w:val="22"/>
          <w:szCs w:val="22"/>
          <w:lang w:eastAsia="zh-CN"/>
        </w:rPr>
        <w:t>)</w:t>
      </w:r>
      <w:r w:rsidR="00410DC3">
        <w:rPr>
          <w:rFonts w:eastAsia="SimSun"/>
          <w:sz w:val="22"/>
          <w:szCs w:val="22"/>
          <w:lang w:eastAsia="zh-CN"/>
        </w:rPr>
        <w:t xml:space="preserve"> do not pose any requirement on the size of the PL</w:t>
      </w:r>
      <w:r>
        <w:rPr>
          <w:rFonts w:eastAsia="SimSun"/>
          <w:sz w:val="22"/>
          <w:szCs w:val="22"/>
          <w:lang w:eastAsia="zh-CN"/>
        </w:rPr>
        <w:t>,</w:t>
      </w:r>
      <w:r w:rsidR="00410DC3">
        <w:rPr>
          <w:rFonts w:eastAsia="SimSun"/>
          <w:sz w:val="22"/>
          <w:szCs w:val="22"/>
          <w:lang w:eastAsia="zh-CN"/>
        </w:rPr>
        <w:t xml:space="preserve"> so the PL can be very high and still satisfy them. </w:t>
      </w:r>
      <w:r w:rsidR="00410DC3" w:rsidRPr="00410DC3">
        <w:rPr>
          <w:rFonts w:eastAsia="SimSun"/>
          <w:b/>
          <w:sz w:val="22"/>
          <w:szCs w:val="22"/>
          <w:lang w:eastAsia="zh-CN"/>
        </w:rPr>
        <w:t xml:space="preserve">The </w:t>
      </w:r>
      <w:r>
        <w:rPr>
          <w:rFonts w:eastAsia="SimSun"/>
          <w:b/>
          <w:sz w:val="22"/>
          <w:szCs w:val="22"/>
          <w:lang w:eastAsia="zh-CN"/>
        </w:rPr>
        <w:t xml:space="preserve">performance </w:t>
      </w:r>
      <w:r w:rsidR="00410DC3" w:rsidRPr="00410DC3">
        <w:rPr>
          <w:rFonts w:eastAsia="SimSun"/>
          <w:b/>
          <w:sz w:val="22"/>
          <w:szCs w:val="22"/>
          <w:lang w:eastAsia="zh-CN"/>
        </w:rPr>
        <w:t>availability of the PL (percentage of time when the PL&lt;AL) sets a requirement on the size of the PLs</w:t>
      </w:r>
      <w:r w:rsidR="001A7B4A">
        <w:rPr>
          <w:rFonts w:eastAsia="SimSun"/>
          <w:b/>
          <w:sz w:val="22"/>
          <w:szCs w:val="22"/>
          <w:lang w:eastAsia="zh-CN"/>
        </w:rPr>
        <w:t xml:space="preserve"> by limiting their size</w:t>
      </w:r>
      <w:r>
        <w:rPr>
          <w:rFonts w:eastAsia="SimSun"/>
          <w:sz w:val="22"/>
          <w:szCs w:val="22"/>
          <w:lang w:eastAsia="zh-CN"/>
        </w:rPr>
        <w:t xml:space="preserve">. </w:t>
      </w:r>
    </w:p>
    <w:p w14:paraId="157B734A" w14:textId="6CE38230" w:rsidR="007764C8" w:rsidRDefault="007764C8" w:rsidP="00845332">
      <w:pPr>
        <w:overflowPunct/>
        <w:snapToGrid w:val="0"/>
        <w:spacing w:after="80"/>
        <w:jc w:val="both"/>
        <w:textAlignment w:val="auto"/>
        <w:rPr>
          <w:rFonts w:eastAsia="SimSun"/>
          <w:sz w:val="22"/>
          <w:szCs w:val="22"/>
          <w:lang w:eastAsia="zh-CN"/>
        </w:rPr>
      </w:pPr>
      <w:r>
        <w:rPr>
          <w:rFonts w:eastAsia="SimSun"/>
          <w:sz w:val="22"/>
          <w:szCs w:val="22"/>
          <w:lang w:eastAsia="zh-CN"/>
        </w:rPr>
        <w:t xml:space="preserve">The result of combining the </w:t>
      </w:r>
      <w:r>
        <w:rPr>
          <w:rFonts w:eastAsia="SimSun"/>
          <w:sz w:val="22"/>
          <w:szCs w:val="22"/>
          <w:lang w:eastAsia="zh-CN"/>
        </w:rPr>
        <w:t>TIR, AL and TTA</w:t>
      </w:r>
      <w:r>
        <w:rPr>
          <w:rFonts w:eastAsia="SimSun"/>
          <w:sz w:val="22"/>
          <w:szCs w:val="22"/>
          <w:lang w:eastAsia="zh-CN"/>
        </w:rPr>
        <w:t xml:space="preserve"> requirements with a required PL availability would be similar to ask for the PL to overbound the PE while being as lower as possible.</w:t>
      </w:r>
    </w:p>
    <w:p w14:paraId="5E8821D8" w14:textId="564AB5A6" w:rsidR="00410DC3" w:rsidRDefault="00410DC3" w:rsidP="00845332">
      <w:pPr>
        <w:overflowPunct/>
        <w:snapToGrid w:val="0"/>
        <w:spacing w:after="80"/>
        <w:jc w:val="both"/>
        <w:textAlignment w:val="auto"/>
        <w:rPr>
          <w:rFonts w:eastAsia="SimSun"/>
          <w:sz w:val="22"/>
          <w:szCs w:val="22"/>
          <w:lang w:eastAsia="zh-CN"/>
        </w:rPr>
      </w:pPr>
      <w:r>
        <w:rPr>
          <w:rFonts w:eastAsia="SimSun"/>
          <w:sz w:val="22"/>
          <w:szCs w:val="22"/>
          <w:lang w:eastAsia="zh-CN"/>
        </w:rPr>
        <w:t xml:space="preserve">As a </w:t>
      </w:r>
      <w:r w:rsidR="004A3743">
        <w:rPr>
          <w:rFonts w:eastAsia="SimSun"/>
          <w:sz w:val="22"/>
          <w:szCs w:val="22"/>
          <w:lang w:eastAsia="zh-CN"/>
        </w:rPr>
        <w:t>consequence</w:t>
      </w:r>
      <w:r>
        <w:rPr>
          <w:rFonts w:eastAsia="SimSun"/>
          <w:sz w:val="22"/>
          <w:szCs w:val="22"/>
          <w:lang w:eastAsia="zh-CN"/>
        </w:rPr>
        <w:t xml:space="preserve">, </w:t>
      </w:r>
      <w:r w:rsidRPr="00410DC3">
        <w:rPr>
          <w:rFonts w:eastAsia="SimSun"/>
          <w:sz w:val="22"/>
          <w:szCs w:val="22"/>
          <w:u w:val="single"/>
          <w:lang w:eastAsia="zh-CN"/>
        </w:rPr>
        <w:t>if the PL availability is not considered as a KPI then any</w:t>
      </w:r>
      <w:r w:rsidR="001A7B4A">
        <w:rPr>
          <w:rFonts w:eastAsia="SimSun"/>
          <w:sz w:val="22"/>
          <w:szCs w:val="22"/>
          <w:u w:val="single"/>
          <w:lang w:eastAsia="zh-CN"/>
        </w:rPr>
        <w:t xml:space="preserve"> system </w:t>
      </w:r>
      <w:r w:rsidR="00737DD7">
        <w:rPr>
          <w:rFonts w:eastAsia="SimSun"/>
          <w:sz w:val="22"/>
          <w:szCs w:val="22"/>
          <w:u w:val="single"/>
          <w:lang w:eastAsia="zh-CN"/>
        </w:rPr>
        <w:t xml:space="preserve">always </w:t>
      </w:r>
      <w:r w:rsidR="001A7B4A">
        <w:rPr>
          <w:rFonts w:eastAsia="SimSun"/>
          <w:sz w:val="22"/>
          <w:szCs w:val="22"/>
          <w:u w:val="single"/>
          <w:lang w:eastAsia="zh-CN"/>
        </w:rPr>
        <w:t>providing</w:t>
      </w:r>
      <w:r w:rsidRPr="00410DC3">
        <w:rPr>
          <w:rFonts w:eastAsia="SimSun"/>
          <w:sz w:val="22"/>
          <w:szCs w:val="22"/>
          <w:u w:val="single"/>
          <w:lang w:eastAsia="zh-CN"/>
        </w:rPr>
        <w:t xml:space="preserve"> PL</w:t>
      </w:r>
      <w:r w:rsidR="001A7B4A">
        <w:rPr>
          <w:rFonts w:eastAsia="SimSun"/>
          <w:sz w:val="22"/>
          <w:szCs w:val="22"/>
          <w:u w:val="single"/>
          <w:lang w:eastAsia="zh-CN"/>
        </w:rPr>
        <w:t>s</w:t>
      </w:r>
      <w:r w:rsidRPr="00410DC3">
        <w:rPr>
          <w:rFonts w:eastAsia="SimSun"/>
          <w:sz w:val="22"/>
          <w:szCs w:val="22"/>
          <w:u w:val="single"/>
          <w:lang w:eastAsia="zh-CN"/>
        </w:rPr>
        <w:t xml:space="preserve"> greater than the AL will </w:t>
      </w:r>
      <w:r w:rsidR="00737DD7">
        <w:rPr>
          <w:rFonts w:eastAsia="SimSun"/>
          <w:sz w:val="22"/>
          <w:szCs w:val="22"/>
          <w:u w:val="single"/>
          <w:lang w:eastAsia="zh-CN"/>
        </w:rPr>
        <w:t xml:space="preserve">still </w:t>
      </w:r>
      <w:r w:rsidRPr="00410DC3">
        <w:rPr>
          <w:rFonts w:eastAsia="SimSun"/>
          <w:sz w:val="22"/>
          <w:szCs w:val="22"/>
          <w:u w:val="single"/>
          <w:lang w:eastAsia="zh-CN"/>
        </w:rPr>
        <w:t>satisfy the TIR, AL and TTA KPIs</w:t>
      </w:r>
      <w:r>
        <w:rPr>
          <w:rFonts w:eastAsia="SimSun"/>
          <w:sz w:val="22"/>
          <w:szCs w:val="22"/>
          <w:lang w:eastAsia="zh-CN"/>
        </w:rPr>
        <w:t>.</w:t>
      </w:r>
    </w:p>
    <w:p w14:paraId="370338A4" w14:textId="77777777" w:rsidR="004A3743" w:rsidRDefault="004A3743" w:rsidP="004A3743">
      <w:pPr>
        <w:overflowPunct/>
        <w:snapToGrid w:val="0"/>
        <w:spacing w:after="80"/>
        <w:jc w:val="both"/>
        <w:textAlignment w:val="auto"/>
        <w:rPr>
          <w:rFonts w:eastAsia="SimSun"/>
          <w:sz w:val="22"/>
          <w:szCs w:val="22"/>
          <w:lang w:eastAsia="zh-CN"/>
        </w:rPr>
      </w:pPr>
    </w:p>
    <w:p w14:paraId="2E3EBA00" w14:textId="30369F69" w:rsidR="004A3743" w:rsidRDefault="004A3743" w:rsidP="004A3743">
      <w:pPr>
        <w:overflowPunct/>
        <w:snapToGrid w:val="0"/>
        <w:spacing w:after="80"/>
        <w:jc w:val="both"/>
        <w:textAlignment w:val="auto"/>
        <w:rPr>
          <w:rFonts w:eastAsia="SimSun"/>
          <w:sz w:val="22"/>
          <w:szCs w:val="22"/>
          <w:lang w:eastAsia="zh-CN"/>
        </w:rPr>
      </w:pPr>
      <w:r>
        <w:rPr>
          <w:rFonts w:eastAsia="SimSun"/>
          <w:sz w:val="22"/>
          <w:szCs w:val="22"/>
          <w:lang w:eastAsia="zh-CN"/>
        </w:rPr>
        <w:t>The references employed for the selected us</w:t>
      </w:r>
      <w:r w:rsidR="007764C8">
        <w:rPr>
          <w:rFonts w:eastAsia="SimSun"/>
          <w:sz w:val="22"/>
          <w:szCs w:val="22"/>
          <w:lang w:eastAsia="zh-CN"/>
        </w:rPr>
        <w:t xml:space="preserve">e cases ([1], [2], [3] and [4]), besides showing requirements for the TIR, AL and TTA KPIs, also </w:t>
      </w:r>
      <w:r>
        <w:rPr>
          <w:rFonts w:eastAsia="SimSun"/>
          <w:sz w:val="22"/>
          <w:szCs w:val="22"/>
          <w:lang w:eastAsia="zh-CN"/>
        </w:rPr>
        <w:t>show the need for setting requirements on the availability of th</w:t>
      </w:r>
      <w:r w:rsidR="007764C8">
        <w:rPr>
          <w:rFonts w:eastAsia="SimSun"/>
          <w:sz w:val="22"/>
          <w:szCs w:val="22"/>
          <w:lang w:eastAsia="zh-CN"/>
        </w:rPr>
        <w:t xml:space="preserve">e PL (e.g. 95%, 99%, </w:t>
      </w:r>
      <w:r>
        <w:rPr>
          <w:rFonts w:eastAsia="SimSun"/>
          <w:sz w:val="22"/>
          <w:szCs w:val="22"/>
          <w:lang w:eastAsia="zh-CN"/>
        </w:rPr>
        <w:t>99.99%).</w:t>
      </w:r>
    </w:p>
    <w:p w14:paraId="1256FD43" w14:textId="77777777" w:rsidR="004A3743" w:rsidRDefault="004A3743" w:rsidP="004A3743">
      <w:pPr>
        <w:overflowPunct/>
        <w:snapToGrid w:val="0"/>
        <w:spacing w:after="80"/>
        <w:jc w:val="both"/>
        <w:textAlignment w:val="auto"/>
        <w:rPr>
          <w:rFonts w:eastAsia="SimSun"/>
          <w:sz w:val="22"/>
          <w:szCs w:val="22"/>
          <w:lang w:eastAsia="zh-CN"/>
        </w:rPr>
      </w:pPr>
    </w:p>
    <w:p w14:paraId="56F0311D" w14:textId="7C20E9F6" w:rsidR="004A3743" w:rsidRDefault="004A3743" w:rsidP="004A3743">
      <w:pPr>
        <w:overflowPunct/>
        <w:snapToGrid w:val="0"/>
        <w:spacing w:after="80"/>
        <w:jc w:val="both"/>
        <w:textAlignment w:val="auto"/>
        <w:rPr>
          <w:rFonts w:eastAsia="SimSun"/>
          <w:sz w:val="22"/>
          <w:szCs w:val="22"/>
          <w:lang w:eastAsia="zh-CN"/>
        </w:rPr>
      </w:pPr>
      <w:r>
        <w:rPr>
          <w:rFonts w:eastAsia="SimSun"/>
          <w:sz w:val="22"/>
          <w:szCs w:val="22"/>
          <w:lang w:eastAsia="zh-CN"/>
        </w:rPr>
        <w:t xml:space="preserve">The following text </w:t>
      </w:r>
      <w:r w:rsidR="007764C8">
        <w:rPr>
          <w:rFonts w:eastAsia="SimSun"/>
          <w:sz w:val="22"/>
          <w:szCs w:val="22"/>
          <w:lang w:eastAsia="zh-CN"/>
        </w:rPr>
        <w:t xml:space="preserve">provides a definition for </w:t>
      </w:r>
      <w:r>
        <w:rPr>
          <w:rFonts w:eastAsia="SimSun"/>
          <w:sz w:val="22"/>
          <w:szCs w:val="22"/>
          <w:lang w:eastAsia="zh-CN"/>
        </w:rPr>
        <w:t xml:space="preserve">the availability of the protection levels: </w:t>
      </w:r>
    </w:p>
    <w:tbl>
      <w:tblPr>
        <w:tblStyle w:val="TableGrid"/>
        <w:tblW w:w="0" w:type="auto"/>
        <w:tblLook w:val="04A0" w:firstRow="1" w:lastRow="0" w:firstColumn="1" w:lastColumn="0" w:noHBand="0" w:noVBand="1"/>
      </w:tblPr>
      <w:tblGrid>
        <w:gridCol w:w="9016"/>
      </w:tblGrid>
      <w:tr w:rsidR="004A3743" w14:paraId="72A1704E" w14:textId="77777777" w:rsidTr="009E30D6">
        <w:tc>
          <w:tcPr>
            <w:tcW w:w="9016" w:type="dxa"/>
          </w:tcPr>
          <w:p w14:paraId="240851DC" w14:textId="77777777" w:rsidR="004A3743" w:rsidRPr="00B16754" w:rsidRDefault="004A3743" w:rsidP="009E30D6">
            <w:pPr>
              <w:keepNext/>
              <w:overflowPunct/>
              <w:snapToGrid w:val="0"/>
              <w:spacing w:after="120"/>
              <w:jc w:val="both"/>
              <w:textAlignment w:val="auto"/>
              <w:rPr>
                <w:rFonts w:eastAsia="SimSun"/>
                <w:kern w:val="2"/>
                <w:sz w:val="22"/>
                <w:szCs w:val="22"/>
                <w:lang w:eastAsia="zh-CN"/>
              </w:rPr>
            </w:pPr>
            <w:r>
              <w:rPr>
                <w:rFonts w:eastAsia="SimSun"/>
                <w:b/>
                <w:kern w:val="2"/>
                <w:sz w:val="22"/>
                <w:szCs w:val="22"/>
                <w:lang w:eastAsia="zh-CN"/>
              </w:rPr>
              <w:t xml:space="preserve">Protection Level </w:t>
            </w:r>
            <w:r w:rsidRPr="00B16754">
              <w:rPr>
                <w:rFonts w:eastAsia="SimSun"/>
                <w:b/>
                <w:kern w:val="2"/>
                <w:sz w:val="22"/>
                <w:szCs w:val="22"/>
                <w:lang w:eastAsia="zh-CN"/>
              </w:rPr>
              <w:t>Availability</w:t>
            </w:r>
          </w:p>
          <w:p w14:paraId="20EB0166" w14:textId="319559D3" w:rsidR="004A3743" w:rsidRDefault="004A3743" w:rsidP="009E30D6">
            <w:pPr>
              <w:overflowPunct/>
              <w:snapToGrid w:val="0"/>
              <w:spacing w:after="80"/>
              <w:jc w:val="both"/>
              <w:textAlignment w:val="auto"/>
              <w:rPr>
                <w:rFonts w:eastAsia="SimSun"/>
                <w:sz w:val="22"/>
                <w:szCs w:val="22"/>
                <w:lang w:eastAsia="zh-CN"/>
              </w:rPr>
            </w:pPr>
            <w:r w:rsidRPr="00B16754">
              <w:rPr>
                <w:rFonts w:eastAsia="SimSun"/>
                <w:kern w:val="2"/>
                <w:sz w:val="22"/>
                <w:szCs w:val="22"/>
                <w:lang w:eastAsia="zh-CN"/>
              </w:rPr>
              <w:t xml:space="preserve">The availability of </w:t>
            </w:r>
            <w:r>
              <w:rPr>
                <w:rFonts w:eastAsia="SimSun"/>
                <w:kern w:val="2"/>
                <w:sz w:val="22"/>
                <w:szCs w:val="22"/>
                <w:lang w:eastAsia="zh-CN"/>
              </w:rPr>
              <w:t xml:space="preserve">the protection level (PL) is </w:t>
            </w:r>
            <w:r w:rsidRPr="00B16754">
              <w:rPr>
                <w:rFonts w:eastAsia="SimSun"/>
                <w:kern w:val="2"/>
                <w:sz w:val="22"/>
                <w:szCs w:val="22"/>
                <w:lang w:eastAsia="zh-CN"/>
              </w:rPr>
              <w:t xml:space="preserve">the percentage of time that </w:t>
            </w:r>
            <w:r>
              <w:rPr>
                <w:rFonts w:eastAsia="SimSun"/>
                <w:kern w:val="2"/>
                <w:sz w:val="22"/>
                <w:szCs w:val="22"/>
                <w:lang w:eastAsia="zh-CN"/>
              </w:rPr>
              <w:t xml:space="preserve">the computed location is available for use </w:t>
            </w:r>
            <w:r w:rsidR="007764C8">
              <w:rPr>
                <w:rFonts w:eastAsia="SimSun"/>
                <w:kern w:val="2"/>
                <w:sz w:val="22"/>
                <w:szCs w:val="22"/>
                <w:lang w:eastAsia="zh-CN"/>
              </w:rPr>
              <w:t>when</w:t>
            </w:r>
            <w:r>
              <w:rPr>
                <w:rFonts w:eastAsia="SimSun"/>
                <w:kern w:val="2"/>
                <w:sz w:val="22"/>
                <w:szCs w:val="22"/>
                <w:lang w:eastAsia="zh-CN"/>
              </w:rPr>
              <w:t xml:space="preserve"> its associated PL is below the required AL.</w:t>
            </w:r>
          </w:p>
        </w:tc>
      </w:tr>
    </w:tbl>
    <w:p w14:paraId="365E60C4" w14:textId="77777777" w:rsidR="004A3743" w:rsidRDefault="004A3743" w:rsidP="004A3743">
      <w:pPr>
        <w:overflowPunct/>
        <w:snapToGrid w:val="0"/>
        <w:spacing w:after="80"/>
        <w:jc w:val="both"/>
        <w:textAlignment w:val="auto"/>
        <w:rPr>
          <w:rFonts w:eastAsia="SimSun"/>
          <w:sz w:val="22"/>
          <w:szCs w:val="22"/>
          <w:lang w:eastAsia="zh-CN"/>
        </w:rPr>
      </w:pPr>
    </w:p>
    <w:p w14:paraId="6609F673" w14:textId="77777777" w:rsidR="004A3743" w:rsidRDefault="004A3743" w:rsidP="004A3743">
      <w:pPr>
        <w:overflowPunct/>
        <w:snapToGrid w:val="0"/>
        <w:spacing w:after="80"/>
        <w:jc w:val="both"/>
        <w:textAlignment w:val="auto"/>
        <w:rPr>
          <w:rFonts w:eastAsia="SimSun"/>
          <w:sz w:val="22"/>
          <w:szCs w:val="22"/>
          <w:lang w:eastAsia="zh-CN"/>
        </w:rPr>
      </w:pPr>
    </w:p>
    <w:p w14:paraId="66FA3666" w14:textId="77777777" w:rsidR="001A7B4A" w:rsidRDefault="004A3743" w:rsidP="004A3743">
      <w:pPr>
        <w:overflowPunct/>
        <w:spacing w:after="0"/>
        <w:ind w:left="1560" w:hanging="1560"/>
        <w:jc w:val="both"/>
        <w:textAlignment w:val="auto"/>
        <w:rPr>
          <w:rFonts w:eastAsiaTheme="minorHAnsi"/>
          <w:b/>
          <w:sz w:val="22"/>
          <w:szCs w:val="21"/>
          <w:lang w:eastAsia="en-US"/>
        </w:rPr>
      </w:pPr>
      <w:r>
        <w:rPr>
          <w:rFonts w:eastAsiaTheme="minorHAnsi"/>
          <w:b/>
          <w:sz w:val="22"/>
          <w:szCs w:val="21"/>
          <w:lang w:eastAsia="en-US"/>
        </w:rPr>
        <w:t xml:space="preserve">Observation 1: </w:t>
      </w:r>
      <w:r w:rsidRPr="004A3743">
        <w:rPr>
          <w:rFonts w:eastAsiaTheme="minorHAnsi"/>
          <w:b/>
          <w:sz w:val="22"/>
          <w:szCs w:val="21"/>
          <w:lang w:eastAsia="en-US"/>
        </w:rPr>
        <w:t>The availability of the PL (percentage of time when the PL&lt;AL) sets a requirement on the size of the PLs</w:t>
      </w:r>
      <w:r w:rsidR="001A7B4A">
        <w:rPr>
          <w:rFonts w:eastAsiaTheme="minorHAnsi"/>
          <w:b/>
          <w:sz w:val="22"/>
          <w:szCs w:val="21"/>
          <w:lang w:eastAsia="en-US"/>
        </w:rPr>
        <w:t xml:space="preserve"> by</w:t>
      </w:r>
      <w:r w:rsidRPr="004A3743">
        <w:rPr>
          <w:rFonts w:eastAsiaTheme="minorHAnsi"/>
          <w:b/>
          <w:sz w:val="22"/>
          <w:szCs w:val="21"/>
          <w:lang w:eastAsia="en-US"/>
        </w:rPr>
        <w:t xml:space="preserve"> limiting their size. </w:t>
      </w:r>
    </w:p>
    <w:p w14:paraId="1019903D" w14:textId="5826FCAD" w:rsidR="001A7B4A" w:rsidRDefault="001A7B4A" w:rsidP="001A7B4A">
      <w:pPr>
        <w:overflowPunct/>
        <w:spacing w:after="0"/>
        <w:ind w:left="1560" w:hanging="1560"/>
        <w:jc w:val="both"/>
        <w:textAlignment w:val="auto"/>
        <w:rPr>
          <w:rFonts w:eastAsiaTheme="minorHAnsi"/>
          <w:b/>
          <w:sz w:val="22"/>
          <w:szCs w:val="21"/>
          <w:lang w:eastAsia="en-US"/>
        </w:rPr>
      </w:pPr>
      <w:r>
        <w:rPr>
          <w:rFonts w:eastAsiaTheme="minorHAnsi"/>
          <w:b/>
          <w:sz w:val="22"/>
          <w:szCs w:val="21"/>
          <w:lang w:eastAsia="en-US"/>
        </w:rPr>
        <w:t>Observation 2: I</w:t>
      </w:r>
      <w:r w:rsidRPr="004A3743">
        <w:rPr>
          <w:rFonts w:eastAsiaTheme="minorHAnsi"/>
          <w:b/>
          <w:sz w:val="22"/>
          <w:szCs w:val="21"/>
          <w:lang w:eastAsia="en-US"/>
        </w:rPr>
        <w:t>f the PL availability is not considered as a</w:t>
      </w:r>
      <w:r>
        <w:rPr>
          <w:rFonts w:eastAsiaTheme="minorHAnsi"/>
          <w:b/>
          <w:sz w:val="22"/>
          <w:szCs w:val="21"/>
          <w:lang w:eastAsia="en-US"/>
        </w:rPr>
        <w:t>n additional</w:t>
      </w:r>
      <w:r w:rsidRPr="004A3743">
        <w:rPr>
          <w:rFonts w:eastAsiaTheme="minorHAnsi"/>
          <w:b/>
          <w:sz w:val="22"/>
          <w:szCs w:val="21"/>
          <w:lang w:eastAsia="en-US"/>
        </w:rPr>
        <w:t xml:space="preserve"> KPI</w:t>
      </w:r>
      <w:r>
        <w:rPr>
          <w:rFonts w:eastAsiaTheme="minorHAnsi"/>
          <w:b/>
          <w:sz w:val="22"/>
          <w:szCs w:val="21"/>
          <w:lang w:eastAsia="en-US"/>
        </w:rPr>
        <w:t>,</w:t>
      </w:r>
      <w:r w:rsidRPr="004A3743">
        <w:rPr>
          <w:rFonts w:eastAsiaTheme="minorHAnsi"/>
          <w:b/>
          <w:sz w:val="22"/>
          <w:szCs w:val="21"/>
          <w:lang w:eastAsia="en-US"/>
        </w:rPr>
        <w:t xml:space="preserve"> then any </w:t>
      </w:r>
      <w:r>
        <w:rPr>
          <w:rFonts w:eastAsiaTheme="minorHAnsi"/>
          <w:b/>
          <w:sz w:val="22"/>
          <w:szCs w:val="21"/>
          <w:lang w:eastAsia="en-US"/>
        </w:rPr>
        <w:t xml:space="preserve">system </w:t>
      </w:r>
      <w:r w:rsidR="00737DD7">
        <w:rPr>
          <w:rFonts w:eastAsiaTheme="minorHAnsi"/>
          <w:b/>
          <w:sz w:val="22"/>
          <w:szCs w:val="21"/>
          <w:lang w:eastAsia="en-US"/>
        </w:rPr>
        <w:t xml:space="preserve">always </w:t>
      </w:r>
      <w:r>
        <w:rPr>
          <w:rFonts w:eastAsiaTheme="minorHAnsi"/>
          <w:b/>
          <w:sz w:val="22"/>
          <w:szCs w:val="21"/>
          <w:lang w:eastAsia="en-US"/>
        </w:rPr>
        <w:t xml:space="preserve">providing </w:t>
      </w:r>
      <w:r w:rsidRPr="004A3743">
        <w:rPr>
          <w:rFonts w:eastAsiaTheme="minorHAnsi"/>
          <w:b/>
          <w:sz w:val="22"/>
          <w:szCs w:val="21"/>
          <w:lang w:eastAsia="en-US"/>
        </w:rPr>
        <w:t>PL</w:t>
      </w:r>
      <w:r>
        <w:rPr>
          <w:rFonts w:eastAsiaTheme="minorHAnsi"/>
          <w:b/>
          <w:sz w:val="22"/>
          <w:szCs w:val="21"/>
          <w:lang w:eastAsia="en-US"/>
        </w:rPr>
        <w:t>s</w:t>
      </w:r>
      <w:r w:rsidRPr="004A3743">
        <w:rPr>
          <w:rFonts w:eastAsiaTheme="minorHAnsi"/>
          <w:b/>
          <w:sz w:val="22"/>
          <w:szCs w:val="21"/>
          <w:lang w:eastAsia="en-US"/>
        </w:rPr>
        <w:t xml:space="preserve"> greater than the AL will </w:t>
      </w:r>
      <w:r w:rsidR="00737DD7">
        <w:rPr>
          <w:rFonts w:eastAsiaTheme="minorHAnsi"/>
          <w:b/>
          <w:sz w:val="22"/>
          <w:szCs w:val="21"/>
          <w:lang w:eastAsia="en-US"/>
        </w:rPr>
        <w:t xml:space="preserve">still </w:t>
      </w:r>
      <w:r w:rsidRPr="004A3743">
        <w:rPr>
          <w:rFonts w:eastAsiaTheme="minorHAnsi"/>
          <w:b/>
          <w:sz w:val="22"/>
          <w:szCs w:val="21"/>
          <w:lang w:eastAsia="en-US"/>
        </w:rPr>
        <w:t>satisfy the TIR, AL and TTA KPIs</w:t>
      </w:r>
      <w:r>
        <w:rPr>
          <w:rFonts w:eastAsiaTheme="minorHAnsi"/>
          <w:b/>
          <w:sz w:val="22"/>
          <w:szCs w:val="21"/>
          <w:lang w:eastAsia="en-US"/>
        </w:rPr>
        <w:t>.</w:t>
      </w:r>
    </w:p>
    <w:p w14:paraId="5CF3CBDF" w14:textId="42275774" w:rsidR="004A3743" w:rsidRPr="00BA014D" w:rsidRDefault="004A3743" w:rsidP="004A3743">
      <w:pPr>
        <w:overflowPunct/>
        <w:snapToGrid w:val="0"/>
        <w:spacing w:after="80"/>
        <w:ind w:left="1134" w:hanging="1134"/>
        <w:jc w:val="both"/>
        <w:textAlignment w:val="auto"/>
        <w:rPr>
          <w:rFonts w:eastAsia="SimSun"/>
          <w:b/>
          <w:sz w:val="22"/>
          <w:szCs w:val="22"/>
          <w:lang w:eastAsia="zh-CN"/>
        </w:rPr>
      </w:pPr>
      <w:r w:rsidRPr="00BA014D">
        <w:rPr>
          <w:rFonts w:eastAsia="SimSun"/>
          <w:b/>
          <w:sz w:val="22"/>
          <w:szCs w:val="22"/>
          <w:lang w:eastAsia="zh-CN"/>
        </w:rPr>
        <w:t xml:space="preserve">Proposal 1: </w:t>
      </w:r>
      <w:r w:rsidRPr="00BA014D">
        <w:rPr>
          <w:rFonts w:eastAsia="SimSun"/>
          <w:b/>
          <w:sz w:val="22"/>
          <w:szCs w:val="22"/>
          <w:lang w:eastAsia="zh-CN"/>
        </w:rPr>
        <w:tab/>
        <w:t>Include the</w:t>
      </w:r>
      <w:r>
        <w:rPr>
          <w:rFonts w:eastAsia="SimSun"/>
          <w:b/>
          <w:sz w:val="22"/>
          <w:szCs w:val="22"/>
          <w:lang w:eastAsia="zh-CN"/>
        </w:rPr>
        <w:t xml:space="preserve"> PL availability as an integrity KPI </w:t>
      </w:r>
      <w:r w:rsidRPr="00BA014D">
        <w:rPr>
          <w:rFonts w:eastAsia="SimSun"/>
          <w:b/>
          <w:sz w:val="22"/>
          <w:szCs w:val="22"/>
          <w:lang w:eastAsia="zh-CN"/>
        </w:rPr>
        <w:t>in clause 9</w:t>
      </w:r>
      <w:r w:rsidR="00737DD7">
        <w:rPr>
          <w:rFonts w:eastAsia="SimSun"/>
          <w:b/>
          <w:sz w:val="22"/>
          <w:szCs w:val="22"/>
          <w:lang w:eastAsia="zh-CN"/>
        </w:rPr>
        <w:t>.1.1.2</w:t>
      </w:r>
      <w:r w:rsidRPr="00BA014D">
        <w:rPr>
          <w:rFonts w:eastAsia="SimSun"/>
          <w:b/>
          <w:sz w:val="22"/>
          <w:szCs w:val="22"/>
          <w:lang w:eastAsia="zh-CN"/>
        </w:rPr>
        <w:t xml:space="preserve"> of TR 38.857.</w:t>
      </w:r>
    </w:p>
    <w:p w14:paraId="67F1F6E3" w14:textId="77777777" w:rsidR="00410DC3" w:rsidRDefault="00410DC3" w:rsidP="00845332">
      <w:pPr>
        <w:overflowPunct/>
        <w:snapToGrid w:val="0"/>
        <w:spacing w:after="80"/>
        <w:jc w:val="both"/>
        <w:textAlignment w:val="auto"/>
        <w:rPr>
          <w:rFonts w:eastAsia="SimSun"/>
          <w:sz w:val="22"/>
          <w:szCs w:val="22"/>
          <w:lang w:eastAsia="zh-CN"/>
        </w:rPr>
      </w:pPr>
    </w:p>
    <w:p w14:paraId="0AFE14A4" w14:textId="77777777" w:rsidR="004A3743" w:rsidRPr="00B16754" w:rsidRDefault="004A3743" w:rsidP="004A3743">
      <w:pPr>
        <w:pStyle w:val="3GPPH1"/>
        <w:numPr>
          <w:ilvl w:val="0"/>
          <w:numId w:val="9"/>
        </w:numPr>
      </w:pPr>
      <w:r w:rsidRPr="00B16754">
        <w:t>Conclusions</w:t>
      </w:r>
    </w:p>
    <w:p w14:paraId="506A9BD6" w14:textId="29159F82" w:rsidR="004A3743" w:rsidRDefault="004A3743" w:rsidP="004A3743">
      <w:pPr>
        <w:overflowPunct/>
        <w:snapToGrid w:val="0"/>
        <w:spacing w:after="80"/>
        <w:jc w:val="both"/>
        <w:textAlignment w:val="auto"/>
        <w:rPr>
          <w:rFonts w:eastAsia="SimSun"/>
          <w:sz w:val="22"/>
          <w:szCs w:val="22"/>
          <w:lang w:eastAsia="en-US"/>
        </w:rPr>
      </w:pPr>
      <w:r w:rsidRPr="00B16754">
        <w:rPr>
          <w:rFonts w:eastAsia="SimSun"/>
          <w:sz w:val="22"/>
          <w:szCs w:val="22"/>
          <w:lang w:eastAsia="en-US"/>
        </w:rPr>
        <w:t xml:space="preserve">In this contribution, we have made the following </w:t>
      </w:r>
      <w:r>
        <w:rPr>
          <w:rFonts w:eastAsia="SimSun"/>
          <w:sz w:val="22"/>
          <w:szCs w:val="22"/>
          <w:lang w:eastAsia="en-US"/>
        </w:rPr>
        <w:t xml:space="preserve">observations and </w:t>
      </w:r>
      <w:r w:rsidRPr="00B16754">
        <w:rPr>
          <w:rFonts w:eastAsia="SimSun"/>
          <w:sz w:val="22"/>
          <w:szCs w:val="22"/>
          <w:lang w:eastAsia="en-US"/>
        </w:rPr>
        <w:t>proposal</w:t>
      </w:r>
      <w:r w:rsidR="001A7B4A">
        <w:rPr>
          <w:rFonts w:eastAsia="SimSun"/>
          <w:sz w:val="22"/>
          <w:szCs w:val="22"/>
          <w:lang w:eastAsia="en-US"/>
        </w:rPr>
        <w:t>s</w:t>
      </w:r>
      <w:r w:rsidRPr="00B16754">
        <w:rPr>
          <w:rFonts w:eastAsia="SimSun"/>
          <w:sz w:val="22"/>
          <w:szCs w:val="22"/>
          <w:lang w:eastAsia="en-US"/>
        </w:rPr>
        <w:t>:</w:t>
      </w:r>
    </w:p>
    <w:p w14:paraId="7CBB9AFD" w14:textId="77777777" w:rsidR="00737DD7" w:rsidRDefault="00737DD7" w:rsidP="00737DD7">
      <w:pPr>
        <w:overflowPunct/>
        <w:spacing w:after="0"/>
        <w:ind w:left="1560" w:hanging="1560"/>
        <w:jc w:val="both"/>
        <w:textAlignment w:val="auto"/>
        <w:rPr>
          <w:rFonts w:eastAsiaTheme="minorHAnsi"/>
          <w:b/>
          <w:sz w:val="22"/>
          <w:szCs w:val="21"/>
          <w:lang w:eastAsia="en-US"/>
        </w:rPr>
      </w:pPr>
      <w:r>
        <w:rPr>
          <w:rFonts w:eastAsiaTheme="minorHAnsi"/>
          <w:b/>
          <w:sz w:val="22"/>
          <w:szCs w:val="21"/>
          <w:lang w:eastAsia="en-US"/>
        </w:rPr>
        <w:t xml:space="preserve">Observation 1: </w:t>
      </w:r>
      <w:r w:rsidRPr="004A3743">
        <w:rPr>
          <w:rFonts w:eastAsiaTheme="minorHAnsi"/>
          <w:b/>
          <w:sz w:val="22"/>
          <w:szCs w:val="21"/>
          <w:lang w:eastAsia="en-US"/>
        </w:rPr>
        <w:t>The availability of the PL (percentage of time when the PL&lt;AL) sets a requirement on the size of the PLs</w:t>
      </w:r>
      <w:r>
        <w:rPr>
          <w:rFonts w:eastAsiaTheme="minorHAnsi"/>
          <w:b/>
          <w:sz w:val="22"/>
          <w:szCs w:val="21"/>
          <w:lang w:eastAsia="en-US"/>
        </w:rPr>
        <w:t xml:space="preserve"> by</w:t>
      </w:r>
      <w:r w:rsidRPr="004A3743">
        <w:rPr>
          <w:rFonts w:eastAsiaTheme="minorHAnsi"/>
          <w:b/>
          <w:sz w:val="22"/>
          <w:szCs w:val="21"/>
          <w:lang w:eastAsia="en-US"/>
        </w:rPr>
        <w:t xml:space="preserve"> limiting their size. </w:t>
      </w:r>
    </w:p>
    <w:p w14:paraId="4435DC0A" w14:textId="77777777" w:rsidR="00737DD7" w:rsidRDefault="00737DD7" w:rsidP="00737DD7">
      <w:pPr>
        <w:overflowPunct/>
        <w:spacing w:after="0"/>
        <w:ind w:left="1560" w:hanging="1560"/>
        <w:jc w:val="both"/>
        <w:textAlignment w:val="auto"/>
        <w:rPr>
          <w:rFonts w:eastAsiaTheme="minorHAnsi"/>
          <w:b/>
          <w:sz w:val="22"/>
          <w:szCs w:val="21"/>
          <w:lang w:eastAsia="en-US"/>
        </w:rPr>
      </w:pPr>
      <w:r>
        <w:rPr>
          <w:rFonts w:eastAsiaTheme="minorHAnsi"/>
          <w:b/>
          <w:sz w:val="22"/>
          <w:szCs w:val="21"/>
          <w:lang w:eastAsia="en-US"/>
        </w:rPr>
        <w:t>Observation 2: I</w:t>
      </w:r>
      <w:r w:rsidRPr="004A3743">
        <w:rPr>
          <w:rFonts w:eastAsiaTheme="minorHAnsi"/>
          <w:b/>
          <w:sz w:val="22"/>
          <w:szCs w:val="21"/>
          <w:lang w:eastAsia="en-US"/>
        </w:rPr>
        <w:t>f the PL availability is not considered as a</w:t>
      </w:r>
      <w:r>
        <w:rPr>
          <w:rFonts w:eastAsiaTheme="minorHAnsi"/>
          <w:b/>
          <w:sz w:val="22"/>
          <w:szCs w:val="21"/>
          <w:lang w:eastAsia="en-US"/>
        </w:rPr>
        <w:t>n additional</w:t>
      </w:r>
      <w:r w:rsidRPr="004A3743">
        <w:rPr>
          <w:rFonts w:eastAsiaTheme="minorHAnsi"/>
          <w:b/>
          <w:sz w:val="22"/>
          <w:szCs w:val="21"/>
          <w:lang w:eastAsia="en-US"/>
        </w:rPr>
        <w:t xml:space="preserve"> KPI</w:t>
      </w:r>
      <w:r>
        <w:rPr>
          <w:rFonts w:eastAsiaTheme="minorHAnsi"/>
          <w:b/>
          <w:sz w:val="22"/>
          <w:szCs w:val="21"/>
          <w:lang w:eastAsia="en-US"/>
        </w:rPr>
        <w:t>,</w:t>
      </w:r>
      <w:r w:rsidRPr="004A3743">
        <w:rPr>
          <w:rFonts w:eastAsiaTheme="minorHAnsi"/>
          <w:b/>
          <w:sz w:val="22"/>
          <w:szCs w:val="21"/>
          <w:lang w:eastAsia="en-US"/>
        </w:rPr>
        <w:t xml:space="preserve"> then any </w:t>
      </w:r>
      <w:r>
        <w:rPr>
          <w:rFonts w:eastAsiaTheme="minorHAnsi"/>
          <w:b/>
          <w:sz w:val="22"/>
          <w:szCs w:val="21"/>
          <w:lang w:eastAsia="en-US"/>
        </w:rPr>
        <w:t xml:space="preserve">system always providing </w:t>
      </w:r>
      <w:r w:rsidRPr="004A3743">
        <w:rPr>
          <w:rFonts w:eastAsiaTheme="minorHAnsi"/>
          <w:b/>
          <w:sz w:val="22"/>
          <w:szCs w:val="21"/>
          <w:lang w:eastAsia="en-US"/>
        </w:rPr>
        <w:t>PL</w:t>
      </w:r>
      <w:r>
        <w:rPr>
          <w:rFonts w:eastAsiaTheme="minorHAnsi"/>
          <w:b/>
          <w:sz w:val="22"/>
          <w:szCs w:val="21"/>
          <w:lang w:eastAsia="en-US"/>
        </w:rPr>
        <w:t>s</w:t>
      </w:r>
      <w:r w:rsidRPr="004A3743">
        <w:rPr>
          <w:rFonts w:eastAsiaTheme="minorHAnsi"/>
          <w:b/>
          <w:sz w:val="22"/>
          <w:szCs w:val="21"/>
          <w:lang w:eastAsia="en-US"/>
        </w:rPr>
        <w:t xml:space="preserve"> greater than the AL will </w:t>
      </w:r>
      <w:r>
        <w:rPr>
          <w:rFonts w:eastAsiaTheme="minorHAnsi"/>
          <w:b/>
          <w:sz w:val="22"/>
          <w:szCs w:val="21"/>
          <w:lang w:eastAsia="en-US"/>
        </w:rPr>
        <w:t xml:space="preserve">still </w:t>
      </w:r>
      <w:r w:rsidRPr="004A3743">
        <w:rPr>
          <w:rFonts w:eastAsiaTheme="minorHAnsi"/>
          <w:b/>
          <w:sz w:val="22"/>
          <w:szCs w:val="21"/>
          <w:lang w:eastAsia="en-US"/>
        </w:rPr>
        <w:t>satisfy the TIR, AL and TTA KPIs</w:t>
      </w:r>
      <w:r>
        <w:rPr>
          <w:rFonts w:eastAsiaTheme="minorHAnsi"/>
          <w:b/>
          <w:sz w:val="22"/>
          <w:szCs w:val="21"/>
          <w:lang w:eastAsia="en-US"/>
        </w:rPr>
        <w:t>.</w:t>
      </w:r>
    </w:p>
    <w:p w14:paraId="6147367C" w14:textId="77777777" w:rsidR="00737DD7" w:rsidRPr="00BA014D" w:rsidRDefault="00737DD7" w:rsidP="00737DD7">
      <w:pPr>
        <w:overflowPunct/>
        <w:snapToGrid w:val="0"/>
        <w:spacing w:after="80"/>
        <w:ind w:left="1134" w:hanging="1134"/>
        <w:jc w:val="both"/>
        <w:textAlignment w:val="auto"/>
        <w:rPr>
          <w:rFonts w:eastAsia="SimSun"/>
          <w:b/>
          <w:sz w:val="22"/>
          <w:szCs w:val="22"/>
          <w:lang w:eastAsia="zh-CN"/>
        </w:rPr>
      </w:pPr>
      <w:r w:rsidRPr="00BA014D">
        <w:rPr>
          <w:rFonts w:eastAsia="SimSun"/>
          <w:b/>
          <w:sz w:val="22"/>
          <w:szCs w:val="22"/>
          <w:lang w:eastAsia="zh-CN"/>
        </w:rPr>
        <w:t xml:space="preserve">Proposal 1: </w:t>
      </w:r>
      <w:r w:rsidRPr="00BA014D">
        <w:rPr>
          <w:rFonts w:eastAsia="SimSun"/>
          <w:b/>
          <w:sz w:val="22"/>
          <w:szCs w:val="22"/>
          <w:lang w:eastAsia="zh-CN"/>
        </w:rPr>
        <w:tab/>
        <w:t>Include the</w:t>
      </w:r>
      <w:r>
        <w:rPr>
          <w:rFonts w:eastAsia="SimSun"/>
          <w:b/>
          <w:sz w:val="22"/>
          <w:szCs w:val="22"/>
          <w:lang w:eastAsia="zh-CN"/>
        </w:rPr>
        <w:t xml:space="preserve"> PL availability as an integrity KPI </w:t>
      </w:r>
      <w:r w:rsidRPr="00BA014D">
        <w:rPr>
          <w:rFonts w:eastAsia="SimSun"/>
          <w:b/>
          <w:sz w:val="22"/>
          <w:szCs w:val="22"/>
          <w:lang w:eastAsia="zh-CN"/>
        </w:rPr>
        <w:t>in clause 9</w:t>
      </w:r>
      <w:r>
        <w:rPr>
          <w:rFonts w:eastAsia="SimSun"/>
          <w:b/>
          <w:sz w:val="22"/>
          <w:szCs w:val="22"/>
          <w:lang w:eastAsia="zh-CN"/>
        </w:rPr>
        <w:t>.1.1.2</w:t>
      </w:r>
      <w:r w:rsidRPr="00BA014D">
        <w:rPr>
          <w:rFonts w:eastAsia="SimSun"/>
          <w:b/>
          <w:sz w:val="22"/>
          <w:szCs w:val="22"/>
          <w:lang w:eastAsia="zh-CN"/>
        </w:rPr>
        <w:t xml:space="preserve"> of TR 38.857.</w:t>
      </w:r>
    </w:p>
    <w:p w14:paraId="53EB41D8" w14:textId="77777777" w:rsidR="004A3743" w:rsidRDefault="004A3743" w:rsidP="00845332">
      <w:pPr>
        <w:overflowPunct/>
        <w:snapToGrid w:val="0"/>
        <w:spacing w:after="80"/>
        <w:jc w:val="both"/>
        <w:textAlignment w:val="auto"/>
        <w:rPr>
          <w:rFonts w:eastAsia="SimSun"/>
          <w:sz w:val="22"/>
          <w:szCs w:val="22"/>
          <w:lang w:eastAsia="zh-CN"/>
        </w:rPr>
      </w:pPr>
    </w:p>
    <w:p w14:paraId="437D5E61" w14:textId="77777777" w:rsidR="004A3743" w:rsidRDefault="004A3743" w:rsidP="004A3743">
      <w:pPr>
        <w:keepNext/>
        <w:keepLines/>
        <w:pBdr>
          <w:top w:val="single" w:sz="12" w:space="3" w:color="auto"/>
        </w:pBdr>
        <w:spacing w:before="240"/>
        <w:ind w:left="1134" w:hanging="1134"/>
        <w:jc w:val="both"/>
        <w:outlineLvl w:val="0"/>
        <w:rPr>
          <w:rFonts w:ascii="Arial" w:hAnsi="Arial"/>
          <w:sz w:val="36"/>
        </w:rPr>
      </w:pPr>
      <w:r>
        <w:rPr>
          <w:rFonts w:ascii="Arial" w:hAnsi="Arial"/>
          <w:sz w:val="36"/>
        </w:rPr>
        <w:lastRenderedPageBreak/>
        <w:t>4</w:t>
      </w:r>
      <w:r>
        <w:rPr>
          <w:rFonts w:ascii="Arial" w:hAnsi="Arial"/>
          <w:sz w:val="36"/>
        </w:rPr>
        <w:tab/>
        <w:t>References</w:t>
      </w:r>
    </w:p>
    <w:p w14:paraId="24AA033E" w14:textId="77777777" w:rsidR="004A3743" w:rsidRDefault="004A3743" w:rsidP="004A3743">
      <w:pPr>
        <w:numPr>
          <w:ilvl w:val="0"/>
          <w:numId w:val="37"/>
        </w:numPr>
        <w:overflowPunct/>
        <w:autoSpaceDE/>
        <w:autoSpaceDN/>
        <w:adjustRightInd/>
        <w:spacing w:after="160"/>
        <w:ind w:left="629" w:hanging="448"/>
        <w:textAlignment w:val="auto"/>
      </w:pPr>
      <w:r w:rsidRPr="001D67A5">
        <w:t>Reid, T., Houts, S., Cammarata, R., Mills, G., Agarwal, S., Vora, A., Pandey, G</w:t>
      </w:r>
      <w:r>
        <w:t>.</w:t>
      </w:r>
      <w:r w:rsidRPr="001D67A5">
        <w:t>, “Localization Requirements for Autonomous Vehicles,” SAE International Journal of Connected and Automated Vehicles, Vol. 2, No. 3, pp. 173–190, Sep 2019.</w:t>
      </w:r>
    </w:p>
    <w:p w14:paraId="294B21BD" w14:textId="77777777" w:rsidR="004A3743" w:rsidRDefault="004A3743" w:rsidP="004A3743">
      <w:pPr>
        <w:numPr>
          <w:ilvl w:val="0"/>
          <w:numId w:val="37"/>
        </w:numPr>
        <w:overflowPunct/>
        <w:autoSpaceDE/>
        <w:autoSpaceDN/>
        <w:adjustRightInd/>
        <w:spacing w:after="160"/>
        <w:ind w:left="629" w:hanging="448"/>
        <w:textAlignment w:val="auto"/>
      </w:pPr>
      <w:r>
        <w:t>[9]</w:t>
      </w:r>
      <w:r>
        <w:tab/>
      </w:r>
      <w:r w:rsidRPr="00820D7A">
        <w:t>GSA-MKD-RD-UREQ-250283, “Report on Road User Needs and Requirements: Outcome of the European GNSS’ User Consultation Platform”, Issue/Rev: 2.0</w:t>
      </w:r>
      <w:r>
        <w:t>, 2019</w:t>
      </w:r>
      <w:r w:rsidRPr="00820D7A">
        <w:t>.</w:t>
      </w:r>
    </w:p>
    <w:p w14:paraId="425A1CB0" w14:textId="77777777" w:rsidR="004A3743" w:rsidRDefault="004A3743" w:rsidP="004A3743">
      <w:pPr>
        <w:numPr>
          <w:ilvl w:val="0"/>
          <w:numId w:val="37"/>
        </w:numPr>
        <w:overflowPunct/>
        <w:autoSpaceDE/>
        <w:autoSpaceDN/>
        <w:adjustRightInd/>
        <w:spacing w:after="160"/>
        <w:ind w:left="629" w:hanging="448"/>
        <w:textAlignment w:val="auto"/>
      </w:pPr>
      <w:r>
        <w:t>[10]</w:t>
      </w:r>
      <w:r>
        <w:tab/>
      </w:r>
      <w:r w:rsidRPr="001D67A5">
        <w:t>GSA-MKD-RL-UREQ-250286, “Report on Rail User Needs and Requirements: Outcome of the European GNSS’ User Consultation Platform”, Issue/Rev: 2.0</w:t>
      </w:r>
      <w:r>
        <w:t>, 2019.</w:t>
      </w:r>
    </w:p>
    <w:p w14:paraId="160B5B4A" w14:textId="77777777" w:rsidR="004A3743" w:rsidRDefault="004A3743" w:rsidP="004A3743">
      <w:pPr>
        <w:numPr>
          <w:ilvl w:val="0"/>
          <w:numId w:val="37"/>
        </w:numPr>
        <w:overflowPunct/>
        <w:autoSpaceDE/>
        <w:autoSpaceDN/>
        <w:adjustRightInd/>
        <w:spacing w:after="160"/>
        <w:ind w:left="629" w:hanging="448"/>
        <w:textAlignment w:val="auto"/>
      </w:pPr>
      <w:r>
        <w:t>[11]</w:t>
      </w:r>
      <w:r>
        <w:tab/>
      </w:r>
      <w:r w:rsidRPr="00820D7A">
        <w:t>5GAA, “</w:t>
      </w:r>
      <w:r>
        <w:t>White Paper – C-V2X Use Cases Methodology, Examples and Service Level Requirements, 2019.</w:t>
      </w:r>
    </w:p>
    <w:p w14:paraId="0349DBAE" w14:textId="77777777" w:rsidR="004A3743" w:rsidRPr="004A3743" w:rsidRDefault="004A3743" w:rsidP="00845332">
      <w:pPr>
        <w:overflowPunct/>
        <w:snapToGrid w:val="0"/>
        <w:spacing w:after="80"/>
        <w:jc w:val="both"/>
        <w:textAlignment w:val="auto"/>
        <w:rPr>
          <w:rFonts w:eastAsia="SimSun"/>
          <w:sz w:val="22"/>
          <w:szCs w:val="22"/>
          <w:lang w:val="x-none" w:eastAsia="zh-CN"/>
        </w:rPr>
      </w:pPr>
    </w:p>
    <w:bookmarkEnd w:id="0"/>
    <w:sectPr w:rsidR="004A3743" w:rsidRPr="004A3743">
      <w:pgSz w:w="11906" w:h="16838"/>
      <w:pgMar w:top="1440" w:right="1440" w:bottom="1440" w:left="144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86C5840" w16cid:durableId="21EAE74F"/>
  <w16cid:commentId w16cid:paraId="4177528F" w16cid:durableId="21EAE76B"/>
  <w16cid:commentId w16cid:paraId="14B9790A" w16cid:durableId="21EAE78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39579B" w14:textId="77777777" w:rsidR="00410DC3" w:rsidRDefault="00410DC3" w:rsidP="000370FC">
      <w:pPr>
        <w:spacing w:after="0"/>
      </w:pPr>
      <w:r>
        <w:separator/>
      </w:r>
    </w:p>
  </w:endnote>
  <w:endnote w:type="continuationSeparator" w:id="0">
    <w:p w14:paraId="1FF26D9D" w14:textId="77777777" w:rsidR="00410DC3" w:rsidRDefault="00410DC3" w:rsidP="000370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D3E87B" w14:textId="77777777" w:rsidR="00410DC3" w:rsidRDefault="00410DC3" w:rsidP="000370FC">
      <w:pPr>
        <w:spacing w:after="0"/>
      </w:pPr>
      <w:r>
        <w:separator/>
      </w:r>
    </w:p>
  </w:footnote>
  <w:footnote w:type="continuationSeparator" w:id="0">
    <w:p w14:paraId="577D5877" w14:textId="77777777" w:rsidR="00410DC3" w:rsidRDefault="00410DC3" w:rsidP="000370F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1D6589"/>
    <w:multiLevelType w:val="multilevel"/>
    <w:tmpl w:val="F2AE8F76"/>
    <w:lvl w:ilvl="0">
      <w:start w:val="1"/>
      <w:numFmt w:val="decimal"/>
      <w:lvlText w:val="%1"/>
      <w:lvlJc w:val="left"/>
      <w:pPr>
        <w:tabs>
          <w:tab w:val="num" w:pos="432"/>
        </w:tabs>
        <w:ind w:left="432" w:hanging="432"/>
      </w:pPr>
      <w:rPr>
        <w:rFonts w:hint="default"/>
        <w:lang w:val="en-US"/>
      </w:rPr>
    </w:lvl>
    <w:lvl w:ilvl="1">
      <w:start w:val="1"/>
      <w:numFmt w:val="decimal"/>
      <w:pStyle w:val="3GPPH2"/>
      <w:lvlText w:val="%1.%2"/>
      <w:lvlJc w:val="left"/>
      <w:pPr>
        <w:tabs>
          <w:tab w:val="num" w:pos="5255"/>
        </w:tabs>
        <w:ind w:left="5255" w:hanging="576"/>
      </w:pPr>
      <w:rPr>
        <w:rFonts w:hint="default"/>
        <w:i w:val="0"/>
        <w:sz w:val="22"/>
        <w:szCs w:val="22"/>
        <w:lang w:val="en-US"/>
      </w:rPr>
    </w:lvl>
    <w:lvl w:ilvl="2">
      <w:start w:val="1"/>
      <w:numFmt w:val="decimal"/>
      <w:pStyle w:val="3GPPH3"/>
      <w:lvlText w:val="%1.%2.%3"/>
      <w:lvlJc w:val="left"/>
      <w:pPr>
        <w:tabs>
          <w:tab w:val="num" w:pos="568"/>
        </w:tabs>
        <w:ind w:left="568" w:firstLine="0"/>
      </w:pPr>
      <w:rPr>
        <w:rFonts w:hint="default"/>
      </w:rPr>
    </w:lvl>
    <w:lvl w:ilvl="3">
      <w:start w:val="1"/>
      <w:numFmt w:val="decimal"/>
      <w:pStyle w:val="3GPPH4"/>
      <w:lvlText w:val="%1.%2.%3.%4"/>
      <w:lvlJc w:val="left"/>
      <w:pPr>
        <w:tabs>
          <w:tab w:val="num" w:pos="1432"/>
        </w:tabs>
        <w:ind w:left="1432" w:hanging="864"/>
      </w:pPr>
      <w:rPr>
        <w:rFonts w:hint="default"/>
      </w:rPr>
    </w:lvl>
    <w:lvl w:ilvl="4">
      <w:start w:val="1"/>
      <w:numFmt w:val="decimal"/>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887368"/>
    <w:multiLevelType w:val="multilevel"/>
    <w:tmpl w:val="319C9222"/>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i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CAF3ADB"/>
    <w:multiLevelType w:val="multilevel"/>
    <w:tmpl w:val="0CAF3ADB"/>
    <w:lvl w:ilvl="0">
      <w:start w:val="1"/>
      <w:numFmt w:val="decimal"/>
      <w:lvlText w:val="[%1]"/>
      <w:lvlJc w:val="left"/>
      <w:pPr>
        <w:ind w:left="1616" w:hanging="360"/>
      </w:pPr>
      <w:rPr>
        <w:u w:val="none"/>
      </w:rPr>
    </w:lvl>
    <w:lvl w:ilvl="1">
      <w:start w:val="1"/>
      <w:numFmt w:val="lowerLetter"/>
      <w:lvlText w:val="%2."/>
      <w:lvlJc w:val="left"/>
      <w:pPr>
        <w:ind w:left="2336" w:hanging="360"/>
      </w:pPr>
      <w:rPr>
        <w:u w:val="none"/>
      </w:rPr>
    </w:lvl>
    <w:lvl w:ilvl="2">
      <w:start w:val="1"/>
      <w:numFmt w:val="lowerRoman"/>
      <w:lvlText w:val="%3."/>
      <w:lvlJc w:val="right"/>
      <w:pPr>
        <w:ind w:left="3056" w:hanging="360"/>
      </w:pPr>
      <w:rPr>
        <w:u w:val="none"/>
      </w:rPr>
    </w:lvl>
    <w:lvl w:ilvl="3">
      <w:start w:val="1"/>
      <w:numFmt w:val="decimal"/>
      <w:lvlText w:val="%4."/>
      <w:lvlJc w:val="left"/>
      <w:pPr>
        <w:ind w:left="3776" w:hanging="360"/>
      </w:pPr>
      <w:rPr>
        <w:u w:val="none"/>
      </w:rPr>
    </w:lvl>
    <w:lvl w:ilvl="4">
      <w:start w:val="1"/>
      <w:numFmt w:val="lowerLetter"/>
      <w:lvlText w:val="%5."/>
      <w:lvlJc w:val="left"/>
      <w:pPr>
        <w:ind w:left="4496" w:hanging="360"/>
      </w:pPr>
      <w:rPr>
        <w:u w:val="none"/>
      </w:rPr>
    </w:lvl>
    <w:lvl w:ilvl="5">
      <w:start w:val="1"/>
      <w:numFmt w:val="lowerRoman"/>
      <w:lvlText w:val="%6."/>
      <w:lvlJc w:val="right"/>
      <w:pPr>
        <w:ind w:left="5216" w:hanging="360"/>
      </w:pPr>
      <w:rPr>
        <w:u w:val="none"/>
      </w:rPr>
    </w:lvl>
    <w:lvl w:ilvl="6">
      <w:start w:val="1"/>
      <w:numFmt w:val="decimal"/>
      <w:lvlText w:val="%7."/>
      <w:lvlJc w:val="left"/>
      <w:pPr>
        <w:ind w:left="5936" w:hanging="360"/>
      </w:pPr>
      <w:rPr>
        <w:u w:val="none"/>
      </w:rPr>
    </w:lvl>
    <w:lvl w:ilvl="7">
      <w:start w:val="1"/>
      <w:numFmt w:val="lowerLetter"/>
      <w:lvlText w:val="%8."/>
      <w:lvlJc w:val="left"/>
      <w:pPr>
        <w:ind w:left="6656" w:hanging="360"/>
      </w:pPr>
      <w:rPr>
        <w:u w:val="none"/>
      </w:rPr>
    </w:lvl>
    <w:lvl w:ilvl="8">
      <w:start w:val="1"/>
      <w:numFmt w:val="lowerRoman"/>
      <w:lvlText w:val="%9."/>
      <w:lvlJc w:val="right"/>
      <w:pPr>
        <w:ind w:left="7376" w:hanging="360"/>
      </w:pPr>
      <w:rPr>
        <w:u w:val="none"/>
      </w:rPr>
    </w:lvl>
  </w:abstractNum>
  <w:abstractNum w:abstractNumId="3" w15:restartNumberingAfterBreak="0">
    <w:nsid w:val="17095812"/>
    <w:multiLevelType w:val="multilevel"/>
    <w:tmpl w:val="C0004572"/>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255"/>
        </w:tabs>
        <w:ind w:left="5255" w:hanging="576"/>
      </w:pPr>
      <w:rPr>
        <w:rFonts w:hint="default"/>
        <w:i w:val="0"/>
        <w:sz w:val="22"/>
        <w:szCs w:val="22"/>
        <w:lang w:val="en-US"/>
      </w:rPr>
    </w:lvl>
    <w:lvl w:ilvl="2">
      <w:start w:val="1"/>
      <w:numFmt w:val="decimal"/>
      <w:lvlText w:val="%1.%2.%3"/>
      <w:lvlJc w:val="left"/>
      <w:pPr>
        <w:tabs>
          <w:tab w:val="num" w:pos="568"/>
        </w:tabs>
        <w:ind w:left="568"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85365B0"/>
    <w:multiLevelType w:val="hybridMultilevel"/>
    <w:tmpl w:val="B00AFF7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6" w15:restartNumberingAfterBreak="0">
    <w:nsid w:val="382E09EC"/>
    <w:multiLevelType w:val="hybridMultilevel"/>
    <w:tmpl w:val="BC28F7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8"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8691B46"/>
    <w:multiLevelType w:val="multilevel"/>
    <w:tmpl w:val="C0004572"/>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255"/>
        </w:tabs>
        <w:ind w:left="5255" w:hanging="576"/>
      </w:pPr>
      <w:rPr>
        <w:rFonts w:hint="default"/>
        <w:i w:val="0"/>
        <w:sz w:val="22"/>
        <w:szCs w:val="22"/>
        <w:lang w:val="en-US"/>
      </w:rPr>
    </w:lvl>
    <w:lvl w:ilvl="2">
      <w:start w:val="1"/>
      <w:numFmt w:val="decimal"/>
      <w:lvlText w:val="%1.%2.%3"/>
      <w:lvlJc w:val="left"/>
      <w:pPr>
        <w:tabs>
          <w:tab w:val="num" w:pos="568"/>
        </w:tabs>
        <w:ind w:left="568"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9A86462"/>
    <w:multiLevelType w:val="multilevel"/>
    <w:tmpl w:val="319C9222"/>
    <w:lvl w:ilvl="0">
      <w:start w:val="1"/>
      <w:numFmt w:val="decimal"/>
      <w:pStyle w:val="3GPPH1"/>
      <w:lvlText w:val="%1"/>
      <w:lvlJc w:val="left"/>
      <w:pPr>
        <w:ind w:left="432" w:hanging="432"/>
      </w:pPr>
      <w:rPr>
        <w:rFonts w:hint="default"/>
      </w:rPr>
    </w:lvl>
    <w:lvl w:ilvl="1">
      <w:start w:val="1"/>
      <w:numFmt w:val="decimal"/>
      <w:pStyle w:val="Heading2"/>
      <w:lvlText w:val="%1.%2"/>
      <w:lvlJc w:val="left"/>
      <w:pPr>
        <w:ind w:left="576" w:hanging="576"/>
      </w:pPr>
      <w:rPr>
        <w:rFonts w:hint="default"/>
        <w:i w:val="0"/>
        <w:sz w:val="22"/>
        <w:szCs w:val="22"/>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15:restartNumberingAfterBreak="0">
    <w:nsid w:val="4B7B023E"/>
    <w:multiLevelType w:val="hybridMultilevel"/>
    <w:tmpl w:val="8C66BCBC"/>
    <w:lvl w:ilvl="0" w:tplc="08090011">
      <w:start w:val="1"/>
      <w:numFmt w:val="decimal"/>
      <w:lvlText w:val="%1)"/>
      <w:lvlJc w:val="left"/>
      <w:pPr>
        <w:ind w:left="420" w:hanging="360"/>
      </w:pPr>
      <w:rPr>
        <w:rFonts w:hint="default"/>
      </w:rPr>
    </w:lvl>
    <w:lvl w:ilvl="1" w:tplc="08090003">
      <w:start w:val="1"/>
      <w:numFmt w:val="bullet"/>
      <w:lvlText w:val="o"/>
      <w:lvlJc w:val="left"/>
      <w:pPr>
        <w:ind w:left="1140" w:hanging="360"/>
      </w:pPr>
      <w:rPr>
        <w:rFonts w:ascii="Courier New" w:hAnsi="Courier New" w:cs="Courier New" w:hint="default"/>
      </w:rPr>
    </w:lvl>
    <w:lvl w:ilvl="2" w:tplc="08090005">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2" w15:restartNumberingAfterBreak="0">
    <w:nsid w:val="4BB407D5"/>
    <w:multiLevelType w:val="hybridMultilevel"/>
    <w:tmpl w:val="6ED8D738"/>
    <w:lvl w:ilvl="0" w:tplc="D3CAA3F4">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DE50912"/>
    <w:multiLevelType w:val="multilevel"/>
    <w:tmpl w:val="319C9222"/>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i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4F960648"/>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5B0B005E"/>
    <w:multiLevelType w:val="multilevel"/>
    <w:tmpl w:val="5B0B005E"/>
    <w:lvl w:ilvl="0">
      <w:start w:val="1"/>
      <w:numFmt w:val="decimal"/>
      <w:lvlText w:val="%1."/>
      <w:lvlJc w:val="left"/>
      <w:pPr>
        <w:ind w:left="720" w:hanging="360"/>
      </w:pPr>
      <w:rPr>
        <w:u w:val="none"/>
      </w:rPr>
    </w:lvl>
    <w:lvl w:ilvl="1">
      <w:start w:val="1"/>
      <w:numFmt w:val="bullet"/>
      <w:lvlText w:val=""/>
      <w:lvlJc w:val="left"/>
      <w:pPr>
        <w:ind w:left="1440" w:hanging="360"/>
      </w:pPr>
      <w:rPr>
        <w:rFonts w:ascii="Symbol" w:hAnsi="Symbol" w:hint="default"/>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15:restartNumberingAfterBreak="0">
    <w:nsid w:val="611E766F"/>
    <w:multiLevelType w:val="hybridMultilevel"/>
    <w:tmpl w:val="A1E2CF0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3434917"/>
    <w:multiLevelType w:val="hybridMultilevel"/>
    <w:tmpl w:val="5B949E5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DCD11F0"/>
    <w:multiLevelType w:val="hybridMultilevel"/>
    <w:tmpl w:val="4538DD48"/>
    <w:lvl w:ilvl="0" w:tplc="7C5AFF86">
      <w:numFmt w:val="bullet"/>
      <w:lvlText w:val="-"/>
      <w:lvlJc w:val="left"/>
      <w:pPr>
        <w:ind w:left="420" w:hanging="360"/>
      </w:pPr>
      <w:rPr>
        <w:rFonts w:ascii="Times New Roman" w:eastAsia="SimSun" w:hAnsi="Times New Roman" w:cs="Times New Roman" w:hint="default"/>
      </w:rPr>
    </w:lvl>
    <w:lvl w:ilvl="1" w:tplc="08090003">
      <w:start w:val="1"/>
      <w:numFmt w:val="bullet"/>
      <w:lvlText w:val="o"/>
      <w:lvlJc w:val="left"/>
      <w:pPr>
        <w:ind w:left="1140" w:hanging="360"/>
      </w:pPr>
      <w:rPr>
        <w:rFonts w:ascii="Courier New" w:hAnsi="Courier New" w:cs="Courier New" w:hint="default"/>
      </w:rPr>
    </w:lvl>
    <w:lvl w:ilvl="2" w:tplc="08090005">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9" w15:restartNumberingAfterBreak="0">
    <w:nsid w:val="71B27750"/>
    <w:multiLevelType w:val="hybridMultilevel"/>
    <w:tmpl w:val="CA7A604E"/>
    <w:lvl w:ilvl="0" w:tplc="08090005">
      <w:start w:val="1"/>
      <w:numFmt w:val="bullet"/>
      <w:lvlText w:val=""/>
      <w:lvlJc w:val="left"/>
      <w:pPr>
        <w:ind w:left="720" w:hanging="360"/>
      </w:pPr>
      <w:rPr>
        <w:rFonts w:ascii="Wingdings" w:hAnsi="Wingdings" w:hint="default"/>
      </w:rPr>
    </w:lvl>
    <w:lvl w:ilvl="1" w:tplc="19342414">
      <w:numFmt w:val="bullet"/>
      <w:lvlText w:val="•"/>
      <w:lvlJc w:val="left"/>
      <w:pPr>
        <w:ind w:left="1440" w:hanging="360"/>
      </w:pPr>
      <w:rPr>
        <w:rFonts w:ascii="Times New Roman" w:eastAsia="SimSu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25A318B"/>
    <w:multiLevelType w:val="multilevel"/>
    <w:tmpl w:val="725A318B"/>
    <w:lvl w:ilvl="0">
      <w:start w:val="1"/>
      <w:numFmt w:val="bullet"/>
      <w:lvlText w:val=""/>
      <w:lvlJc w:val="left"/>
      <w:pPr>
        <w:ind w:left="1440" w:hanging="360"/>
      </w:pPr>
      <w:rPr>
        <w:rFonts w:ascii="Symbol" w:hAnsi="Symbol" w:hint="default"/>
        <w:u w:val="none"/>
      </w:rPr>
    </w:lvl>
    <w:lvl w:ilvl="1">
      <w:start w:val="1"/>
      <w:numFmt w:val="bullet"/>
      <w:lvlText w:val=""/>
      <w:lvlJc w:val="left"/>
      <w:pPr>
        <w:ind w:left="2160" w:hanging="360"/>
      </w:pPr>
      <w:rPr>
        <w:rFonts w:ascii="Symbol" w:hAnsi="Symbol" w:hint="default"/>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1" w15:restartNumberingAfterBreak="0">
    <w:nsid w:val="741E7951"/>
    <w:multiLevelType w:val="hybridMultilevel"/>
    <w:tmpl w:val="D966A97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7251877"/>
    <w:multiLevelType w:val="multilevel"/>
    <w:tmpl w:val="77251877"/>
    <w:lvl w:ilvl="0">
      <w:start w:val="1"/>
      <w:numFmt w:val="bullet"/>
      <w:lvlText w:val=""/>
      <w:lvlJc w:val="left"/>
      <w:pPr>
        <w:ind w:left="1440" w:hanging="360"/>
      </w:pPr>
      <w:rPr>
        <w:rFonts w:ascii="Symbol" w:hAnsi="Symbol" w:hint="default"/>
        <w:u w:val="none"/>
      </w:rPr>
    </w:lvl>
    <w:lvl w:ilvl="1">
      <w:start w:val="1"/>
      <w:numFmt w:val="bullet"/>
      <w:lvlText w:val=""/>
      <w:lvlJc w:val="left"/>
      <w:pPr>
        <w:ind w:left="2160" w:hanging="360"/>
      </w:pPr>
      <w:rPr>
        <w:rFonts w:ascii="Symbol" w:hAnsi="Symbol" w:hint="default"/>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3" w15:restartNumberingAfterBreak="0">
    <w:nsid w:val="7B1A758D"/>
    <w:multiLevelType w:val="hybridMultilevel"/>
    <w:tmpl w:val="88BC2C4C"/>
    <w:lvl w:ilvl="0" w:tplc="22883F2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CC202AB"/>
    <w:multiLevelType w:val="hybridMultilevel"/>
    <w:tmpl w:val="64F81EC8"/>
    <w:lvl w:ilvl="0" w:tplc="A46C5B14">
      <w:numFmt w:val="bullet"/>
      <w:lvlText w:val="-"/>
      <w:lvlJc w:val="left"/>
      <w:pPr>
        <w:ind w:left="420" w:hanging="360"/>
      </w:pPr>
      <w:rPr>
        <w:rFonts w:ascii="Times New Roman" w:eastAsia="SimSun" w:hAnsi="Times New Roman" w:cs="Times New Roman"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5" w15:restartNumberingAfterBreak="0">
    <w:nsid w:val="7EFE282A"/>
    <w:multiLevelType w:val="hybridMultilevel"/>
    <w:tmpl w:val="106684BE"/>
    <w:lvl w:ilvl="0" w:tplc="3A5A1648">
      <w:start w:val="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F3B5A22"/>
    <w:multiLevelType w:val="hybridMultilevel"/>
    <w:tmpl w:val="2A3A387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7"/>
  </w:num>
  <w:num w:numId="3">
    <w:abstractNumId w:val="5"/>
  </w:num>
  <w:num w:numId="4">
    <w:abstractNumId w:val="25"/>
  </w:num>
  <w:num w:numId="5">
    <w:abstractNumId w:val="23"/>
  </w:num>
  <w:num w:numId="6">
    <w:abstractNumId w:val="6"/>
  </w:num>
  <w:num w:numId="7">
    <w:abstractNumId w:val="8"/>
  </w:num>
  <w:num w:numId="8">
    <w:abstractNumId w:val="18"/>
  </w:num>
  <w:num w:numId="9">
    <w:abstractNumId w:val="0"/>
  </w:num>
  <w:num w:numId="10">
    <w:abstractNumId w:val="10"/>
  </w:num>
  <w:num w:numId="11">
    <w:abstractNumId w:val="14"/>
  </w:num>
  <w:num w:numId="12">
    <w:abstractNumId w:val="13"/>
  </w:num>
  <w:num w:numId="13">
    <w:abstractNumId w:val="3"/>
  </w:num>
  <w:num w:numId="14">
    <w:abstractNumId w:val="9"/>
  </w:num>
  <w:num w:numId="15">
    <w:abstractNumId w:val="1"/>
  </w:num>
  <w:num w:numId="16">
    <w:abstractNumId w:val="0"/>
  </w:num>
  <w:num w:numId="17">
    <w:abstractNumId w:val="0"/>
  </w:num>
  <w:num w:numId="18">
    <w:abstractNumId w:val="0"/>
  </w:num>
  <w:num w:numId="19">
    <w:abstractNumId w:val="0"/>
  </w:num>
  <w:num w:numId="20">
    <w:abstractNumId w:val="17"/>
  </w:num>
  <w:num w:numId="21">
    <w:abstractNumId w:val="0"/>
  </w:num>
  <w:num w:numId="22">
    <w:abstractNumId w:val="0"/>
  </w:num>
  <w:num w:numId="23">
    <w:abstractNumId w:val="0"/>
  </w:num>
  <w:num w:numId="24">
    <w:abstractNumId w:val="0"/>
  </w:num>
  <w:num w:numId="25">
    <w:abstractNumId w:val="0"/>
  </w:num>
  <w:num w:numId="26">
    <w:abstractNumId w:val="0"/>
  </w:num>
  <w:num w:numId="27">
    <w:abstractNumId w:val="4"/>
  </w:num>
  <w:num w:numId="28">
    <w:abstractNumId w:val="21"/>
  </w:num>
  <w:num w:numId="29">
    <w:abstractNumId w:val="19"/>
  </w:num>
  <w:num w:numId="30">
    <w:abstractNumId w:val="11"/>
  </w:num>
  <w:num w:numId="31">
    <w:abstractNumId w:val="16"/>
  </w:num>
  <w:num w:numId="32">
    <w:abstractNumId w:val="26"/>
  </w:num>
  <w:num w:numId="33">
    <w:abstractNumId w:val="24"/>
  </w:num>
  <w:num w:numId="34">
    <w:abstractNumId w:val="15"/>
  </w:num>
  <w:num w:numId="35">
    <w:abstractNumId w:val="22"/>
  </w:num>
  <w:num w:numId="36">
    <w:abstractNumId w:val="20"/>
  </w:num>
  <w:num w:numId="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58D8"/>
    <w:rsid w:val="00003042"/>
    <w:rsid w:val="000045C1"/>
    <w:rsid w:val="000052DF"/>
    <w:rsid w:val="00033EBE"/>
    <w:rsid w:val="000370FC"/>
    <w:rsid w:val="00040132"/>
    <w:rsid w:val="00046441"/>
    <w:rsid w:val="000877B9"/>
    <w:rsid w:val="000B1696"/>
    <w:rsid w:val="000B781D"/>
    <w:rsid w:val="000B7E3E"/>
    <w:rsid w:val="000C6AFB"/>
    <w:rsid w:val="000D3EAE"/>
    <w:rsid w:val="000E322A"/>
    <w:rsid w:val="000F7E2A"/>
    <w:rsid w:val="00102057"/>
    <w:rsid w:val="0011278D"/>
    <w:rsid w:val="00114015"/>
    <w:rsid w:val="00143928"/>
    <w:rsid w:val="00147EF7"/>
    <w:rsid w:val="001A592F"/>
    <w:rsid w:val="001A7B4A"/>
    <w:rsid w:val="001D227D"/>
    <w:rsid w:val="001D3AF6"/>
    <w:rsid w:val="001D5E2B"/>
    <w:rsid w:val="001F5EFE"/>
    <w:rsid w:val="00212444"/>
    <w:rsid w:val="0024093B"/>
    <w:rsid w:val="0024298F"/>
    <w:rsid w:val="00267807"/>
    <w:rsid w:val="002825AA"/>
    <w:rsid w:val="00290929"/>
    <w:rsid w:val="002913E5"/>
    <w:rsid w:val="002A4ACE"/>
    <w:rsid w:val="002C4F1E"/>
    <w:rsid w:val="0030467B"/>
    <w:rsid w:val="00340F83"/>
    <w:rsid w:val="00345D89"/>
    <w:rsid w:val="00392682"/>
    <w:rsid w:val="003A7CFA"/>
    <w:rsid w:val="003E16AC"/>
    <w:rsid w:val="00402C9D"/>
    <w:rsid w:val="00410DC3"/>
    <w:rsid w:val="00420614"/>
    <w:rsid w:val="00436784"/>
    <w:rsid w:val="0045047B"/>
    <w:rsid w:val="00462DE8"/>
    <w:rsid w:val="00483453"/>
    <w:rsid w:val="004A3743"/>
    <w:rsid w:val="004A6A33"/>
    <w:rsid w:val="004C36C5"/>
    <w:rsid w:val="004C389E"/>
    <w:rsid w:val="004C5454"/>
    <w:rsid w:val="004D188D"/>
    <w:rsid w:val="004F6AAA"/>
    <w:rsid w:val="00517537"/>
    <w:rsid w:val="005343D1"/>
    <w:rsid w:val="00561EB0"/>
    <w:rsid w:val="0058272C"/>
    <w:rsid w:val="00586FD0"/>
    <w:rsid w:val="005C10D7"/>
    <w:rsid w:val="005C2640"/>
    <w:rsid w:val="005C58FA"/>
    <w:rsid w:val="005C6E29"/>
    <w:rsid w:val="005F063D"/>
    <w:rsid w:val="00603215"/>
    <w:rsid w:val="006236FC"/>
    <w:rsid w:val="006263C2"/>
    <w:rsid w:val="006269F5"/>
    <w:rsid w:val="00632F85"/>
    <w:rsid w:val="006364CF"/>
    <w:rsid w:val="00654D98"/>
    <w:rsid w:val="00662BB5"/>
    <w:rsid w:val="00674B1A"/>
    <w:rsid w:val="006A7CBF"/>
    <w:rsid w:val="006F4A91"/>
    <w:rsid w:val="006F4CC6"/>
    <w:rsid w:val="00700515"/>
    <w:rsid w:val="007045F0"/>
    <w:rsid w:val="00713667"/>
    <w:rsid w:val="007137D3"/>
    <w:rsid w:val="00714ADF"/>
    <w:rsid w:val="00737DD7"/>
    <w:rsid w:val="007447B4"/>
    <w:rsid w:val="00776309"/>
    <w:rsid w:val="007764C8"/>
    <w:rsid w:val="00791CA6"/>
    <w:rsid w:val="007B3C56"/>
    <w:rsid w:val="007C4C5D"/>
    <w:rsid w:val="007F47D1"/>
    <w:rsid w:val="00802635"/>
    <w:rsid w:val="00804BA1"/>
    <w:rsid w:val="008263CE"/>
    <w:rsid w:val="0083770E"/>
    <w:rsid w:val="00844563"/>
    <w:rsid w:val="00845332"/>
    <w:rsid w:val="00855315"/>
    <w:rsid w:val="008559DC"/>
    <w:rsid w:val="00876B89"/>
    <w:rsid w:val="008853E0"/>
    <w:rsid w:val="00890F54"/>
    <w:rsid w:val="008C3DF2"/>
    <w:rsid w:val="008D196F"/>
    <w:rsid w:val="008E430E"/>
    <w:rsid w:val="009127A1"/>
    <w:rsid w:val="00912FDD"/>
    <w:rsid w:val="009151DB"/>
    <w:rsid w:val="00941534"/>
    <w:rsid w:val="00973434"/>
    <w:rsid w:val="00973CC9"/>
    <w:rsid w:val="00991CB2"/>
    <w:rsid w:val="009C19AE"/>
    <w:rsid w:val="009D2491"/>
    <w:rsid w:val="009D582B"/>
    <w:rsid w:val="009E09D3"/>
    <w:rsid w:val="009E2B9B"/>
    <w:rsid w:val="009E48A3"/>
    <w:rsid w:val="00A20907"/>
    <w:rsid w:val="00A32788"/>
    <w:rsid w:val="00A72351"/>
    <w:rsid w:val="00A757D4"/>
    <w:rsid w:val="00A76DB4"/>
    <w:rsid w:val="00AA385B"/>
    <w:rsid w:val="00AD6C08"/>
    <w:rsid w:val="00AF416E"/>
    <w:rsid w:val="00B124A9"/>
    <w:rsid w:val="00B16754"/>
    <w:rsid w:val="00B42441"/>
    <w:rsid w:val="00B500CF"/>
    <w:rsid w:val="00B531B3"/>
    <w:rsid w:val="00B55917"/>
    <w:rsid w:val="00B652ED"/>
    <w:rsid w:val="00B65719"/>
    <w:rsid w:val="00B73F0D"/>
    <w:rsid w:val="00B82BCA"/>
    <w:rsid w:val="00B97790"/>
    <w:rsid w:val="00BB0BFA"/>
    <w:rsid w:val="00BB4AB5"/>
    <w:rsid w:val="00BC2DC4"/>
    <w:rsid w:val="00BC3986"/>
    <w:rsid w:val="00BC3B9D"/>
    <w:rsid w:val="00C03A02"/>
    <w:rsid w:val="00C120C1"/>
    <w:rsid w:val="00C21F15"/>
    <w:rsid w:val="00C45AAA"/>
    <w:rsid w:val="00C52309"/>
    <w:rsid w:val="00C53172"/>
    <w:rsid w:val="00C54132"/>
    <w:rsid w:val="00C67A55"/>
    <w:rsid w:val="00C70F81"/>
    <w:rsid w:val="00C82EA6"/>
    <w:rsid w:val="00C8381F"/>
    <w:rsid w:val="00C84EEB"/>
    <w:rsid w:val="00C93F09"/>
    <w:rsid w:val="00CE3AAC"/>
    <w:rsid w:val="00CF3F6C"/>
    <w:rsid w:val="00D05C9D"/>
    <w:rsid w:val="00D465BC"/>
    <w:rsid w:val="00D71FCE"/>
    <w:rsid w:val="00DC10E9"/>
    <w:rsid w:val="00DC1579"/>
    <w:rsid w:val="00DC37EA"/>
    <w:rsid w:val="00DC6D7A"/>
    <w:rsid w:val="00DF1532"/>
    <w:rsid w:val="00DF2667"/>
    <w:rsid w:val="00DF2F04"/>
    <w:rsid w:val="00DF58D3"/>
    <w:rsid w:val="00DF6D30"/>
    <w:rsid w:val="00E040EF"/>
    <w:rsid w:val="00E25347"/>
    <w:rsid w:val="00E35A43"/>
    <w:rsid w:val="00E63511"/>
    <w:rsid w:val="00E64823"/>
    <w:rsid w:val="00E72F35"/>
    <w:rsid w:val="00EA198D"/>
    <w:rsid w:val="00ED2CBE"/>
    <w:rsid w:val="00EE3C56"/>
    <w:rsid w:val="00EF5E4F"/>
    <w:rsid w:val="00EF62E4"/>
    <w:rsid w:val="00F02ABD"/>
    <w:rsid w:val="00F13858"/>
    <w:rsid w:val="00F5058D"/>
    <w:rsid w:val="00F57F54"/>
    <w:rsid w:val="00F60442"/>
    <w:rsid w:val="00F67F6E"/>
    <w:rsid w:val="00F758D8"/>
    <w:rsid w:val="00FB2018"/>
    <w:rsid w:val="00FE05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231366"/>
  <w15:docId w15:val="{99261F75-0076-4819-909A-9E0DC4B2D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30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uiPriority w:val="9"/>
    <w:qFormat/>
    <w:rsid w:val="00BC2DC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uiPriority w:val="9"/>
    <w:qFormat/>
    <w:rsid w:val="00BC2DC4"/>
    <w:pPr>
      <w:numPr>
        <w:ilvl w:val="1"/>
        <w:numId w:val="10"/>
      </w:numPr>
      <w:spacing w:before="180" w:after="180"/>
      <w:outlineLvl w:val="1"/>
    </w:pPr>
    <w:rPr>
      <w:rFonts w:ascii="Arial" w:eastAsia="Times New Roman" w:hAnsi="Arial" w:cs="Times New Roman"/>
      <w:color w:val="auto"/>
      <w:szCs w:val="20"/>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BC2DC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BC2DC4"/>
    <w:pPr>
      <w:numPr>
        <w:ilvl w:val="3"/>
      </w:numPr>
      <w:outlineLvl w:val="3"/>
    </w:pPr>
    <w:rPr>
      <w:sz w:val="24"/>
    </w:rPr>
  </w:style>
  <w:style w:type="paragraph" w:styleId="Heading5">
    <w:name w:val="heading 5"/>
    <w:basedOn w:val="Heading4"/>
    <w:next w:val="Normal"/>
    <w:link w:val="Heading5Char"/>
    <w:uiPriority w:val="9"/>
    <w:qFormat/>
    <w:rsid w:val="00BC2DC4"/>
    <w:pPr>
      <w:numPr>
        <w:ilvl w:val="4"/>
      </w:numPr>
      <w:outlineLvl w:val="4"/>
    </w:pPr>
    <w:rPr>
      <w:sz w:val="22"/>
    </w:rPr>
  </w:style>
  <w:style w:type="paragraph" w:styleId="Heading6">
    <w:name w:val="heading 6"/>
    <w:basedOn w:val="Normal"/>
    <w:next w:val="Normal"/>
    <w:link w:val="Heading6Char"/>
    <w:qFormat/>
    <w:rsid w:val="00BC2DC4"/>
    <w:pPr>
      <w:keepNext/>
      <w:keepLines/>
      <w:numPr>
        <w:ilvl w:val="5"/>
        <w:numId w:val="10"/>
      </w:numPr>
      <w:spacing w:before="120"/>
      <w:outlineLvl w:val="5"/>
    </w:pPr>
    <w:rPr>
      <w:rFonts w:ascii="Arial" w:hAnsi="Arial"/>
    </w:rPr>
  </w:style>
  <w:style w:type="paragraph" w:styleId="Heading7">
    <w:name w:val="heading 7"/>
    <w:basedOn w:val="Normal"/>
    <w:next w:val="Normal"/>
    <w:link w:val="Heading7Char"/>
    <w:uiPriority w:val="9"/>
    <w:semiHidden/>
    <w:unhideWhenUsed/>
    <w:qFormat/>
    <w:rsid w:val="004C5454"/>
    <w:pPr>
      <w:keepNext/>
      <w:keepLines/>
      <w:numPr>
        <w:ilvl w:val="6"/>
        <w:numId w:val="10"/>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4C5454"/>
    <w:pPr>
      <w:keepNext/>
      <w:keepLines/>
      <w:numPr>
        <w:ilvl w:val="7"/>
        <w:numId w:val="10"/>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C5454"/>
    <w:pPr>
      <w:keepNext/>
      <w:keepLines/>
      <w:numPr>
        <w:ilvl w:val="8"/>
        <w:numId w:val="10"/>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rsid w:val="00BC2DC4"/>
    <w:rPr>
      <w:rFonts w:ascii="Arial" w:eastAsia="Times New Roman" w:hAnsi="Arial" w:cs="Times New Roman"/>
      <w:sz w:val="32"/>
      <w:szCs w:val="20"/>
      <w:lang w:eastAsia="ja-JP"/>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BC2DC4"/>
    <w:rPr>
      <w:rFonts w:ascii="Arial" w:eastAsia="Times New Roman" w:hAnsi="Arial" w:cs="Times New Roman"/>
      <w:sz w:val="28"/>
      <w:szCs w:val="20"/>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C2DC4"/>
    <w:rPr>
      <w:rFonts w:ascii="Arial" w:eastAsia="Times New Roman" w:hAnsi="Arial" w:cs="Times New Roman"/>
      <w:sz w:val="24"/>
      <w:szCs w:val="20"/>
      <w:lang w:eastAsia="ja-JP"/>
    </w:rPr>
  </w:style>
  <w:style w:type="character" w:customStyle="1" w:styleId="Heading5Char">
    <w:name w:val="Heading 5 Char"/>
    <w:basedOn w:val="DefaultParagraphFont"/>
    <w:link w:val="Heading5"/>
    <w:rsid w:val="00BC2DC4"/>
    <w:rPr>
      <w:rFonts w:ascii="Arial" w:eastAsia="Times New Roman" w:hAnsi="Arial" w:cs="Times New Roman"/>
      <w:szCs w:val="20"/>
      <w:lang w:eastAsia="ja-JP"/>
    </w:rPr>
  </w:style>
  <w:style w:type="character" w:customStyle="1" w:styleId="Heading6Char">
    <w:name w:val="Heading 6 Char"/>
    <w:basedOn w:val="DefaultParagraphFont"/>
    <w:link w:val="Heading6"/>
    <w:rsid w:val="00BC2DC4"/>
    <w:rPr>
      <w:rFonts w:ascii="Arial" w:eastAsia="Times New Roman" w:hAnsi="Arial" w:cs="Times New Roman"/>
      <w:sz w:val="20"/>
      <w:szCs w:val="20"/>
      <w:lang w:eastAsia="ja-JP"/>
    </w:rPr>
  </w:style>
  <w:style w:type="paragraph" w:customStyle="1" w:styleId="NO">
    <w:name w:val="NO"/>
    <w:basedOn w:val="Normal"/>
    <w:rsid w:val="00BC2DC4"/>
    <w:pPr>
      <w:keepLines/>
      <w:ind w:left="1135" w:hanging="851"/>
    </w:pPr>
  </w:style>
  <w:style w:type="paragraph" w:customStyle="1" w:styleId="TAL">
    <w:name w:val="TAL"/>
    <w:basedOn w:val="Normal"/>
    <w:link w:val="TALCar"/>
    <w:rsid w:val="00BC2DC4"/>
    <w:pPr>
      <w:keepNext/>
      <w:keepLines/>
      <w:spacing w:after="0"/>
    </w:pPr>
    <w:rPr>
      <w:rFonts w:ascii="Arial" w:hAnsi="Arial"/>
      <w:sz w:val="18"/>
      <w:lang w:val="x-none" w:eastAsia="x-none"/>
    </w:rPr>
  </w:style>
  <w:style w:type="character" w:customStyle="1" w:styleId="TALCar">
    <w:name w:val="TAL Car"/>
    <w:link w:val="TAL"/>
    <w:locked/>
    <w:rsid w:val="00BC2DC4"/>
    <w:rPr>
      <w:rFonts w:ascii="Arial" w:eastAsia="Times New Roman" w:hAnsi="Arial" w:cs="Times New Roman"/>
      <w:sz w:val="18"/>
      <w:szCs w:val="20"/>
      <w:lang w:val="x-none" w:eastAsia="x-none"/>
    </w:rPr>
  </w:style>
  <w:style w:type="paragraph" w:customStyle="1" w:styleId="TAH">
    <w:name w:val="TAH"/>
    <w:basedOn w:val="Normal"/>
    <w:link w:val="TAHChar"/>
    <w:rsid w:val="00BC2DC4"/>
    <w:pPr>
      <w:keepNext/>
      <w:keepLines/>
      <w:spacing w:after="0"/>
      <w:jc w:val="center"/>
    </w:pPr>
    <w:rPr>
      <w:rFonts w:ascii="Arial" w:hAnsi="Arial"/>
      <w:b/>
      <w:sz w:val="18"/>
      <w:lang w:val="x-none" w:eastAsia="x-none"/>
    </w:rPr>
  </w:style>
  <w:style w:type="character" w:customStyle="1" w:styleId="TAHChar">
    <w:name w:val="TAH Char"/>
    <w:link w:val="TAH"/>
    <w:rsid w:val="00BC2DC4"/>
    <w:rPr>
      <w:rFonts w:ascii="Arial" w:eastAsia="Times New Roman" w:hAnsi="Arial" w:cs="Times New Roman"/>
      <w:b/>
      <w:sz w:val="18"/>
      <w:szCs w:val="20"/>
      <w:lang w:val="x-none" w:eastAsia="x-none"/>
    </w:rPr>
  </w:style>
  <w:style w:type="paragraph" w:customStyle="1" w:styleId="B1">
    <w:name w:val="B1"/>
    <w:basedOn w:val="List"/>
    <w:link w:val="B1Char"/>
    <w:qFormat/>
    <w:rsid w:val="00BC2DC4"/>
    <w:pPr>
      <w:ind w:left="568" w:hanging="284"/>
      <w:contextualSpacing w:val="0"/>
    </w:pPr>
  </w:style>
  <w:style w:type="character" w:customStyle="1" w:styleId="B1Char">
    <w:name w:val="B1 Char"/>
    <w:basedOn w:val="DefaultParagraphFont"/>
    <w:link w:val="B1"/>
    <w:rsid w:val="00BC2DC4"/>
    <w:rPr>
      <w:rFonts w:ascii="Times New Roman" w:eastAsia="Times New Roman" w:hAnsi="Times New Roman" w:cs="Times New Roman"/>
      <w:sz w:val="20"/>
      <w:szCs w:val="20"/>
      <w:lang w:eastAsia="ja-JP"/>
    </w:rPr>
  </w:style>
  <w:style w:type="paragraph" w:customStyle="1" w:styleId="TH">
    <w:name w:val="TH"/>
    <w:basedOn w:val="Normal"/>
    <w:link w:val="THChar"/>
    <w:rsid w:val="00BC2DC4"/>
    <w:pPr>
      <w:keepNext/>
      <w:keepLines/>
      <w:spacing w:before="60"/>
      <w:jc w:val="center"/>
    </w:pPr>
    <w:rPr>
      <w:rFonts w:ascii="Arial" w:hAnsi="Arial"/>
      <w:b/>
    </w:rPr>
  </w:style>
  <w:style w:type="character" w:customStyle="1" w:styleId="THChar">
    <w:name w:val="TH Char"/>
    <w:link w:val="TH"/>
    <w:rsid w:val="00BC2DC4"/>
    <w:rPr>
      <w:rFonts w:ascii="Arial" w:eastAsia="Times New Roman" w:hAnsi="Arial" w:cs="Times New Roman"/>
      <w:b/>
      <w:sz w:val="20"/>
      <w:szCs w:val="20"/>
      <w:lang w:eastAsia="ja-JP"/>
    </w:rPr>
  </w:style>
  <w:style w:type="paragraph" w:customStyle="1" w:styleId="TAN">
    <w:name w:val="TAN"/>
    <w:basedOn w:val="TAL"/>
    <w:link w:val="TANChar"/>
    <w:rsid w:val="00BC2DC4"/>
    <w:pPr>
      <w:ind w:left="851" w:hanging="851"/>
    </w:pPr>
  </w:style>
  <w:style w:type="character" w:customStyle="1" w:styleId="TANChar">
    <w:name w:val="TAN Char"/>
    <w:link w:val="TAN"/>
    <w:locked/>
    <w:rsid w:val="00BC2DC4"/>
    <w:rPr>
      <w:rFonts w:ascii="Arial" w:eastAsia="Times New Roman" w:hAnsi="Arial" w:cs="Times New Roman"/>
      <w:sz w:val="18"/>
      <w:szCs w:val="20"/>
      <w:lang w:val="x-none" w:eastAsia="x-none"/>
    </w:rPr>
  </w:style>
  <w:style w:type="paragraph" w:customStyle="1" w:styleId="TF">
    <w:name w:val="TF"/>
    <w:basedOn w:val="TH"/>
    <w:link w:val="TFChar"/>
    <w:rsid w:val="00BC2DC4"/>
    <w:pPr>
      <w:keepNext w:val="0"/>
      <w:spacing w:before="0" w:after="240"/>
    </w:pPr>
  </w:style>
  <w:style w:type="character" w:customStyle="1" w:styleId="TFChar">
    <w:name w:val="TF Char"/>
    <w:link w:val="TF"/>
    <w:rsid w:val="00BC2DC4"/>
    <w:rPr>
      <w:rFonts w:ascii="Arial" w:eastAsia="Times New Roman" w:hAnsi="Arial" w:cs="Times New Roman"/>
      <w:b/>
      <w:sz w:val="20"/>
      <w:szCs w:val="20"/>
      <w:lang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BC2DC4"/>
    <w:rPr>
      <w:rFonts w:asciiTheme="majorHAnsi" w:eastAsiaTheme="majorEastAsia" w:hAnsiTheme="majorHAnsi" w:cstheme="majorBidi"/>
      <w:color w:val="2E74B5" w:themeColor="accent1" w:themeShade="BF"/>
      <w:sz w:val="32"/>
      <w:szCs w:val="32"/>
      <w:lang w:eastAsia="ja-JP"/>
    </w:rPr>
  </w:style>
  <w:style w:type="paragraph" w:styleId="List">
    <w:name w:val="List"/>
    <w:basedOn w:val="Normal"/>
    <w:uiPriority w:val="99"/>
    <w:semiHidden/>
    <w:unhideWhenUsed/>
    <w:rsid w:val="00BC2DC4"/>
    <w:pPr>
      <w:ind w:left="283" w:hanging="283"/>
      <w:contextualSpacing/>
    </w:pPr>
  </w:style>
  <w:style w:type="paragraph" w:styleId="BalloonText">
    <w:name w:val="Balloon Text"/>
    <w:basedOn w:val="Normal"/>
    <w:link w:val="BalloonTextChar"/>
    <w:uiPriority w:val="99"/>
    <w:semiHidden/>
    <w:unhideWhenUsed/>
    <w:rsid w:val="009E09D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09D3"/>
    <w:rPr>
      <w:rFonts w:ascii="Tahoma" w:eastAsia="Times New Roman" w:hAnsi="Tahoma" w:cs="Tahoma"/>
      <w:sz w:val="16"/>
      <w:szCs w:val="16"/>
      <w:lang w:eastAsia="ja-JP"/>
    </w:rPr>
  </w:style>
  <w:style w:type="paragraph" w:customStyle="1" w:styleId="CRCoverPage">
    <w:name w:val="CR Cover Page"/>
    <w:link w:val="CRCoverPageZchn"/>
    <w:rsid w:val="00003042"/>
    <w:pPr>
      <w:spacing w:after="120" w:line="240" w:lineRule="auto"/>
    </w:pPr>
    <w:rPr>
      <w:rFonts w:ascii="Arial" w:eastAsiaTheme="minorEastAsia" w:hAnsi="Arial" w:cs="Times New Roman"/>
      <w:sz w:val="20"/>
      <w:szCs w:val="20"/>
    </w:rPr>
  </w:style>
  <w:style w:type="character" w:styleId="Hyperlink">
    <w:name w:val="Hyperlink"/>
    <w:uiPriority w:val="99"/>
    <w:qFormat/>
    <w:rsid w:val="00003042"/>
    <w:rPr>
      <w:color w:val="0000FF"/>
      <w:u w:val="single"/>
    </w:rPr>
  </w:style>
  <w:style w:type="character" w:styleId="CommentReference">
    <w:name w:val="annotation reference"/>
    <w:semiHidden/>
    <w:rsid w:val="00003042"/>
    <w:rPr>
      <w:sz w:val="16"/>
    </w:rPr>
  </w:style>
  <w:style w:type="paragraph" w:styleId="CommentText">
    <w:name w:val="annotation text"/>
    <w:basedOn w:val="Normal"/>
    <w:link w:val="CommentTextChar"/>
    <w:semiHidden/>
    <w:rsid w:val="0000304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semiHidden/>
    <w:rsid w:val="00003042"/>
    <w:rPr>
      <w:rFonts w:ascii="Times New Roman" w:eastAsiaTheme="minorEastAsia" w:hAnsi="Times New Roman" w:cs="Times New Roman"/>
      <w:sz w:val="20"/>
      <w:szCs w:val="20"/>
    </w:rPr>
  </w:style>
  <w:style w:type="character" w:customStyle="1" w:styleId="CRCoverPageZchn">
    <w:name w:val="CR Cover Page Zchn"/>
    <w:link w:val="CRCoverPage"/>
    <w:rsid w:val="00003042"/>
    <w:rPr>
      <w:rFonts w:ascii="Arial" w:eastAsiaTheme="minorEastAsia" w:hAnsi="Arial" w:cs="Times New Roman"/>
      <w:sz w:val="20"/>
      <w:szCs w:val="20"/>
    </w:rPr>
  </w:style>
  <w:style w:type="paragraph" w:styleId="CommentSubject">
    <w:name w:val="annotation subject"/>
    <w:basedOn w:val="CommentText"/>
    <w:next w:val="CommentText"/>
    <w:link w:val="CommentSubjectChar"/>
    <w:uiPriority w:val="99"/>
    <w:semiHidden/>
    <w:unhideWhenUsed/>
    <w:rsid w:val="00C82EA6"/>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uiPriority w:val="99"/>
    <w:semiHidden/>
    <w:rsid w:val="00C82EA6"/>
    <w:rPr>
      <w:rFonts w:ascii="Times New Roman" w:eastAsia="Times New Roman" w:hAnsi="Times New Roman" w:cs="Times New Roman"/>
      <w:b/>
      <w:bCs/>
      <w:sz w:val="20"/>
      <w:szCs w:val="20"/>
      <w:lang w:eastAsia="ja-JP"/>
    </w:rPr>
  </w:style>
  <w:style w:type="paragraph" w:styleId="Revision">
    <w:name w:val="Revision"/>
    <w:hidden/>
    <w:uiPriority w:val="99"/>
    <w:semiHidden/>
    <w:rsid w:val="00C82EA6"/>
    <w:pPr>
      <w:spacing w:after="0" w:line="240" w:lineRule="auto"/>
    </w:pPr>
    <w:rPr>
      <w:rFonts w:ascii="Times New Roman" w:eastAsia="Times New Roman" w:hAnsi="Times New Roman" w:cs="Times New Roman"/>
      <w:sz w:val="20"/>
      <w:szCs w:val="20"/>
      <w:lang w:eastAsia="ja-JP"/>
    </w:rPr>
  </w:style>
  <w:style w:type="paragraph" w:customStyle="1" w:styleId="EX">
    <w:name w:val="EX"/>
    <w:basedOn w:val="Normal"/>
    <w:link w:val="EXChar"/>
    <w:rsid w:val="00912FDD"/>
    <w:pPr>
      <w:keepLines/>
      <w:overflowPunct/>
      <w:autoSpaceDE/>
      <w:autoSpaceDN/>
      <w:adjustRightInd/>
      <w:ind w:left="1702" w:hanging="1418"/>
      <w:textAlignment w:val="auto"/>
    </w:pPr>
    <w:rPr>
      <w:rFonts w:eastAsiaTheme="minorEastAsia"/>
      <w:lang w:val="x-none" w:eastAsia="en-US"/>
    </w:rPr>
  </w:style>
  <w:style w:type="character" w:customStyle="1" w:styleId="EXChar">
    <w:name w:val="EX Char"/>
    <w:link w:val="EX"/>
    <w:locked/>
    <w:rsid w:val="00912FDD"/>
    <w:rPr>
      <w:rFonts w:ascii="Times New Roman" w:eastAsiaTheme="minorEastAsia" w:hAnsi="Times New Roman" w:cs="Times New Roman"/>
      <w:sz w:val="20"/>
      <w:szCs w:val="20"/>
      <w:lang w:val="x-none"/>
    </w:rPr>
  </w:style>
  <w:style w:type="paragraph" w:styleId="ListParagraph">
    <w:name w:val="List Paragraph"/>
    <w:basedOn w:val="Normal"/>
    <w:uiPriority w:val="34"/>
    <w:qFormat/>
    <w:rsid w:val="00C45AAA"/>
    <w:pPr>
      <w:ind w:left="720"/>
      <w:contextualSpacing/>
    </w:pPr>
  </w:style>
  <w:style w:type="paragraph" w:customStyle="1" w:styleId="3GPPH1">
    <w:name w:val="3GPP H1"/>
    <w:basedOn w:val="Heading1"/>
    <w:next w:val="Normal"/>
    <w:link w:val="3GPPH1Char"/>
    <w:qFormat/>
    <w:rsid w:val="004C5454"/>
    <w:pPr>
      <w:numPr>
        <w:numId w:val="10"/>
      </w:numPr>
      <w:pBdr>
        <w:top w:val="single" w:sz="12" w:space="3" w:color="auto"/>
      </w:pBdr>
      <w:spacing w:after="120"/>
    </w:pPr>
    <w:rPr>
      <w:rFonts w:ascii="Arial" w:eastAsiaTheme="minorEastAsia" w:hAnsi="Arial" w:cs="Times New Roman"/>
      <w:b/>
      <w:color w:val="auto"/>
      <w:sz w:val="30"/>
      <w:szCs w:val="20"/>
      <w:lang w:eastAsia="en-US"/>
    </w:rPr>
  </w:style>
  <w:style w:type="character" w:customStyle="1" w:styleId="3GPPH1Char">
    <w:name w:val="3GPP H1 Char"/>
    <w:link w:val="3GPPH1"/>
    <w:rsid w:val="004C5454"/>
    <w:rPr>
      <w:rFonts w:ascii="Arial" w:eastAsiaTheme="minorEastAsia" w:hAnsi="Arial" w:cs="Times New Roman"/>
      <w:b/>
      <w:sz w:val="30"/>
      <w:szCs w:val="20"/>
    </w:rPr>
  </w:style>
  <w:style w:type="paragraph" w:customStyle="1" w:styleId="3GPPH2">
    <w:name w:val="3GPP H2"/>
    <w:basedOn w:val="3GPPH1"/>
    <w:next w:val="Normal"/>
    <w:link w:val="3GPPH2Char"/>
    <w:qFormat/>
    <w:rsid w:val="008E430E"/>
    <w:pPr>
      <w:numPr>
        <w:ilvl w:val="1"/>
        <w:numId w:val="9"/>
      </w:numPr>
      <w:pBdr>
        <w:top w:val="none" w:sz="0" w:space="0" w:color="auto"/>
      </w:pBdr>
      <w:ind w:left="5256" w:hanging="578"/>
      <w:outlineLvl w:val="1"/>
    </w:pPr>
    <w:rPr>
      <w:sz w:val="24"/>
    </w:rPr>
  </w:style>
  <w:style w:type="character" w:customStyle="1" w:styleId="Heading7Char">
    <w:name w:val="Heading 7 Char"/>
    <w:basedOn w:val="DefaultParagraphFont"/>
    <w:link w:val="Heading7"/>
    <w:uiPriority w:val="9"/>
    <w:semiHidden/>
    <w:rsid w:val="004C5454"/>
    <w:rPr>
      <w:rFonts w:asciiTheme="majorHAnsi" w:eastAsiaTheme="majorEastAsia" w:hAnsiTheme="majorHAnsi" w:cstheme="majorBidi"/>
      <w:i/>
      <w:iCs/>
      <w:color w:val="1F4D78" w:themeColor="accent1" w:themeShade="7F"/>
      <w:sz w:val="20"/>
      <w:szCs w:val="20"/>
      <w:lang w:eastAsia="ja-JP"/>
    </w:rPr>
  </w:style>
  <w:style w:type="paragraph" w:customStyle="1" w:styleId="3GPPH3">
    <w:name w:val="3GPP H3"/>
    <w:basedOn w:val="3GPPH2"/>
    <w:next w:val="Normal"/>
    <w:link w:val="3GPPH3Char"/>
    <w:qFormat/>
    <w:rsid w:val="008E430E"/>
    <w:pPr>
      <w:numPr>
        <w:ilvl w:val="2"/>
      </w:numPr>
      <w:tabs>
        <w:tab w:val="clear" w:pos="568"/>
        <w:tab w:val="num" w:pos="851"/>
      </w:tabs>
      <w:ind w:left="851" w:hanging="851"/>
      <w:outlineLvl w:val="2"/>
    </w:pPr>
    <w:rPr>
      <w:b w:val="0"/>
    </w:rPr>
  </w:style>
  <w:style w:type="character" w:customStyle="1" w:styleId="Heading8Char">
    <w:name w:val="Heading 8 Char"/>
    <w:basedOn w:val="DefaultParagraphFont"/>
    <w:link w:val="Heading8"/>
    <w:uiPriority w:val="9"/>
    <w:semiHidden/>
    <w:rsid w:val="004C5454"/>
    <w:rPr>
      <w:rFonts w:asciiTheme="majorHAnsi" w:eastAsiaTheme="majorEastAsia" w:hAnsiTheme="majorHAnsi" w:cstheme="majorBidi"/>
      <w:color w:val="272727" w:themeColor="text1" w:themeTint="D8"/>
      <w:sz w:val="21"/>
      <w:szCs w:val="21"/>
      <w:lang w:eastAsia="ja-JP"/>
    </w:rPr>
  </w:style>
  <w:style w:type="character" w:customStyle="1" w:styleId="Heading9Char">
    <w:name w:val="Heading 9 Char"/>
    <w:basedOn w:val="DefaultParagraphFont"/>
    <w:link w:val="Heading9"/>
    <w:uiPriority w:val="9"/>
    <w:semiHidden/>
    <w:rsid w:val="004C5454"/>
    <w:rPr>
      <w:rFonts w:asciiTheme="majorHAnsi" w:eastAsiaTheme="majorEastAsia" w:hAnsiTheme="majorHAnsi" w:cstheme="majorBidi"/>
      <w:i/>
      <w:iCs/>
      <w:color w:val="272727" w:themeColor="text1" w:themeTint="D8"/>
      <w:sz w:val="21"/>
      <w:szCs w:val="21"/>
      <w:lang w:eastAsia="ja-JP"/>
    </w:rPr>
  </w:style>
  <w:style w:type="character" w:customStyle="1" w:styleId="3GPPH2Char">
    <w:name w:val="3GPP H2 Char"/>
    <w:basedOn w:val="3GPPH1Char"/>
    <w:link w:val="3GPPH2"/>
    <w:rsid w:val="008E430E"/>
    <w:rPr>
      <w:rFonts w:ascii="Arial" w:eastAsiaTheme="minorEastAsia" w:hAnsi="Arial" w:cs="Times New Roman"/>
      <w:b/>
      <w:sz w:val="24"/>
      <w:szCs w:val="20"/>
    </w:rPr>
  </w:style>
  <w:style w:type="paragraph" w:customStyle="1" w:styleId="3GPPH4">
    <w:name w:val="3GPP H4"/>
    <w:basedOn w:val="3GPPH3"/>
    <w:next w:val="Normal"/>
    <w:link w:val="3GPPH4Char"/>
    <w:qFormat/>
    <w:rsid w:val="008E430E"/>
    <w:pPr>
      <w:numPr>
        <w:ilvl w:val="3"/>
      </w:numPr>
      <w:tabs>
        <w:tab w:val="clear" w:pos="1432"/>
        <w:tab w:val="num" w:pos="993"/>
      </w:tabs>
      <w:ind w:left="992" w:hanging="992"/>
      <w:outlineLvl w:val="3"/>
    </w:pPr>
    <w:rPr>
      <w:sz w:val="22"/>
      <w:szCs w:val="22"/>
    </w:rPr>
  </w:style>
  <w:style w:type="character" w:customStyle="1" w:styleId="3GPPH3Char">
    <w:name w:val="3GPP H3 Char"/>
    <w:basedOn w:val="3GPPH2Char"/>
    <w:link w:val="3GPPH3"/>
    <w:rsid w:val="008E430E"/>
    <w:rPr>
      <w:rFonts w:ascii="Arial" w:eastAsiaTheme="minorEastAsia" w:hAnsi="Arial" w:cs="Times New Roman"/>
      <w:b w:val="0"/>
      <w:sz w:val="24"/>
      <w:szCs w:val="20"/>
    </w:rPr>
  </w:style>
  <w:style w:type="character" w:customStyle="1" w:styleId="3GPPH4Char">
    <w:name w:val="3GPP H4 Char"/>
    <w:basedOn w:val="3GPPH3Char"/>
    <w:link w:val="3GPPH4"/>
    <w:rsid w:val="008E430E"/>
    <w:rPr>
      <w:rFonts w:ascii="Arial" w:eastAsiaTheme="minorEastAsia" w:hAnsi="Arial" w:cs="Times New Roman"/>
      <w:b w:val="0"/>
      <w:sz w:val="24"/>
      <w:szCs w:val="20"/>
    </w:rPr>
  </w:style>
  <w:style w:type="table" w:styleId="TableGrid">
    <w:name w:val="Table Grid"/>
    <w:basedOn w:val="TableNormal"/>
    <w:uiPriority w:val="59"/>
    <w:rsid w:val="000370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topic,c,C,Legend,topic1,topic2,topic3,3559Caption,topic4,c1,C1,Legend1,topic11,topic21,topic31,3559Caption1,no,topic + 10 pt,Légende italique,Caption Char,topic Char Char1,Legend Char Char1,topic Char1,Legend Char1,Légende italique Char,Annexe"/>
    <w:basedOn w:val="Normal"/>
    <w:next w:val="Normal"/>
    <w:link w:val="CaptionChar1"/>
    <w:qFormat/>
    <w:rsid w:val="000370FC"/>
    <w:pPr>
      <w:keepNext/>
      <w:overflowPunct/>
      <w:autoSpaceDE/>
      <w:autoSpaceDN/>
      <w:adjustRightInd/>
      <w:spacing w:before="60" w:after="120"/>
      <w:jc w:val="center"/>
      <w:textAlignment w:val="auto"/>
    </w:pPr>
    <w:rPr>
      <w:rFonts w:ascii="Verdana" w:hAnsi="Verdana"/>
      <w:b/>
      <w:bCs/>
      <w:sz w:val="16"/>
      <w:lang w:eastAsia="en-US"/>
    </w:rPr>
  </w:style>
  <w:style w:type="paragraph" w:customStyle="1" w:styleId="tableheader">
    <w:name w:val="table header"/>
    <w:basedOn w:val="Normal"/>
    <w:rsid w:val="000370FC"/>
    <w:pPr>
      <w:keepNext/>
      <w:overflowPunct/>
      <w:autoSpaceDE/>
      <w:autoSpaceDN/>
      <w:adjustRightInd/>
      <w:spacing w:before="40" w:after="40"/>
      <w:jc w:val="center"/>
      <w:textAlignment w:val="auto"/>
    </w:pPr>
    <w:rPr>
      <w:rFonts w:ascii="Verdana" w:hAnsi="Verdana"/>
      <w:b/>
      <w:bCs/>
      <w:color w:val="FFFFFF"/>
      <w:sz w:val="14"/>
      <w:lang w:eastAsia="en-US"/>
    </w:rPr>
  </w:style>
  <w:style w:type="paragraph" w:customStyle="1" w:styleId="tabletext">
    <w:name w:val="table text"/>
    <w:basedOn w:val="Normal"/>
    <w:rsid w:val="000370FC"/>
    <w:pPr>
      <w:overflowPunct/>
      <w:autoSpaceDE/>
      <w:autoSpaceDN/>
      <w:adjustRightInd/>
      <w:spacing w:before="40" w:after="40"/>
      <w:textAlignment w:val="auto"/>
    </w:pPr>
    <w:rPr>
      <w:rFonts w:ascii="Verdana" w:hAnsi="Verdana"/>
      <w:bCs/>
      <w:sz w:val="14"/>
      <w:lang w:eastAsia="en-US"/>
    </w:rPr>
  </w:style>
  <w:style w:type="character" w:customStyle="1" w:styleId="CaptionChar1">
    <w:name w:val="Caption Char1"/>
    <w:aliases w:val="topic Char,c Char,C Char,Legend Char,topic1 Char,topic2 Char,topic3 Char,3559Caption Char,topic4 Char,c1 Char,C1 Char,Legend1 Char,topic11 Char,topic21 Char,topic31 Char,3559Caption1 Char,no Char,topic + 10 pt Char,Légende italique Char1"/>
    <w:basedOn w:val="DefaultParagraphFont"/>
    <w:link w:val="Caption"/>
    <w:locked/>
    <w:rsid w:val="000370FC"/>
    <w:rPr>
      <w:rFonts w:ascii="Verdana" w:eastAsia="Times New Roman" w:hAnsi="Verdana" w:cs="Times New Roman"/>
      <w:b/>
      <w:bCs/>
      <w:sz w:val="16"/>
      <w:szCs w:val="20"/>
    </w:rPr>
  </w:style>
  <w:style w:type="character" w:styleId="FootnoteReference">
    <w:name w:val="footnote reference"/>
    <w:aliases w:val="Footer Note"/>
    <w:basedOn w:val="DefaultParagraphFont"/>
    <w:uiPriority w:val="99"/>
    <w:semiHidden/>
    <w:qFormat/>
    <w:rsid w:val="000370FC"/>
    <w:rPr>
      <w:rFonts w:cs="Times New Roman"/>
      <w:position w:val="6"/>
      <w:sz w:val="16"/>
    </w:rPr>
  </w:style>
  <w:style w:type="paragraph" w:styleId="FootnoteText">
    <w:name w:val="footnote text"/>
    <w:basedOn w:val="Normal"/>
    <w:link w:val="FootnoteTextChar"/>
    <w:uiPriority w:val="99"/>
    <w:semiHidden/>
    <w:qFormat/>
    <w:rsid w:val="000370FC"/>
    <w:pPr>
      <w:overflowPunct/>
      <w:autoSpaceDE/>
      <w:autoSpaceDN/>
      <w:adjustRightInd/>
      <w:spacing w:after="120"/>
      <w:jc w:val="both"/>
      <w:textAlignment w:val="auto"/>
    </w:pPr>
    <w:rPr>
      <w:rFonts w:ascii="Arial" w:hAnsi="Arial"/>
      <w:sz w:val="22"/>
      <w:lang w:eastAsia="es-ES"/>
    </w:rPr>
  </w:style>
  <w:style w:type="character" w:customStyle="1" w:styleId="FootnoteTextChar">
    <w:name w:val="Footnote Text Char"/>
    <w:basedOn w:val="DefaultParagraphFont"/>
    <w:link w:val="FootnoteText"/>
    <w:uiPriority w:val="99"/>
    <w:semiHidden/>
    <w:rsid w:val="000370FC"/>
    <w:rPr>
      <w:rFonts w:ascii="Arial" w:eastAsia="Times New Roman" w:hAnsi="Arial" w:cs="Times New Roman"/>
      <w:szCs w:val="20"/>
      <w:lang w:eastAsia="es-ES"/>
    </w:rPr>
  </w:style>
  <w:style w:type="paragraph" w:styleId="NormalWeb">
    <w:name w:val="Normal (Web)"/>
    <w:basedOn w:val="Normal"/>
    <w:uiPriority w:val="99"/>
    <w:semiHidden/>
    <w:unhideWhenUsed/>
    <w:rsid w:val="00C8381F"/>
    <w:pPr>
      <w:overflowPunct/>
      <w:autoSpaceDE/>
      <w:autoSpaceDN/>
      <w:adjustRightInd/>
      <w:spacing w:before="100" w:beforeAutospacing="1" w:after="100" w:afterAutospacing="1"/>
      <w:textAlignment w:val="auto"/>
    </w:pPr>
    <w:rPr>
      <w:rFonts w:eastAsiaTheme="minorEastAsia"/>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519795">
      <w:bodyDiv w:val="1"/>
      <w:marLeft w:val="0"/>
      <w:marRight w:val="0"/>
      <w:marTop w:val="0"/>
      <w:marBottom w:val="0"/>
      <w:divBdr>
        <w:top w:val="none" w:sz="0" w:space="0" w:color="auto"/>
        <w:left w:val="none" w:sz="0" w:space="0" w:color="auto"/>
        <w:bottom w:val="none" w:sz="0" w:space="0" w:color="auto"/>
        <w:right w:val="none" w:sz="0" w:space="0" w:color="auto"/>
      </w:divBdr>
    </w:div>
    <w:div w:id="956564294">
      <w:bodyDiv w:val="1"/>
      <w:marLeft w:val="0"/>
      <w:marRight w:val="0"/>
      <w:marTop w:val="0"/>
      <w:marBottom w:val="0"/>
      <w:divBdr>
        <w:top w:val="none" w:sz="0" w:space="0" w:color="auto"/>
        <w:left w:val="none" w:sz="0" w:space="0" w:color="auto"/>
        <w:bottom w:val="none" w:sz="0" w:space="0" w:color="auto"/>
        <w:right w:val="none" w:sz="0" w:space="0" w:color="auto"/>
      </w:divBdr>
      <w:divsChild>
        <w:div w:id="831795211">
          <w:marLeft w:val="0"/>
          <w:marRight w:val="0"/>
          <w:marTop w:val="0"/>
          <w:marBottom w:val="0"/>
          <w:divBdr>
            <w:top w:val="none" w:sz="0" w:space="0" w:color="auto"/>
            <w:left w:val="none" w:sz="0" w:space="0" w:color="auto"/>
            <w:bottom w:val="none" w:sz="0" w:space="0" w:color="auto"/>
            <w:right w:val="none" w:sz="0" w:space="0" w:color="auto"/>
          </w:divBdr>
          <w:divsChild>
            <w:div w:id="1487354879">
              <w:marLeft w:val="0"/>
              <w:marRight w:val="0"/>
              <w:marTop w:val="0"/>
              <w:marBottom w:val="0"/>
              <w:divBdr>
                <w:top w:val="none" w:sz="0" w:space="0" w:color="auto"/>
                <w:left w:val="none" w:sz="0" w:space="0" w:color="auto"/>
                <w:bottom w:val="none" w:sz="0" w:space="0" w:color="auto"/>
                <w:right w:val="none" w:sz="0" w:space="0" w:color="auto"/>
              </w:divBdr>
              <w:divsChild>
                <w:div w:id="1490630475">
                  <w:marLeft w:val="0"/>
                  <w:marRight w:val="0"/>
                  <w:marTop w:val="0"/>
                  <w:marBottom w:val="0"/>
                  <w:divBdr>
                    <w:top w:val="none" w:sz="0" w:space="0" w:color="auto"/>
                    <w:left w:val="none" w:sz="0" w:space="0" w:color="auto"/>
                    <w:bottom w:val="none" w:sz="0" w:space="0" w:color="auto"/>
                    <w:right w:val="none" w:sz="0" w:space="0" w:color="auto"/>
                  </w:divBdr>
                  <w:divsChild>
                    <w:div w:id="1757893854">
                      <w:marLeft w:val="0"/>
                      <w:marRight w:val="0"/>
                      <w:marTop w:val="0"/>
                      <w:marBottom w:val="0"/>
                      <w:divBdr>
                        <w:top w:val="none" w:sz="0" w:space="0" w:color="auto"/>
                        <w:left w:val="none" w:sz="0" w:space="0" w:color="auto"/>
                        <w:bottom w:val="none" w:sz="0" w:space="0" w:color="auto"/>
                        <w:right w:val="none" w:sz="0" w:space="0" w:color="auto"/>
                      </w:divBdr>
                      <w:divsChild>
                        <w:div w:id="964196333">
                          <w:marLeft w:val="0"/>
                          <w:marRight w:val="0"/>
                          <w:marTop w:val="0"/>
                          <w:marBottom w:val="0"/>
                          <w:divBdr>
                            <w:top w:val="none" w:sz="0" w:space="0" w:color="auto"/>
                            <w:left w:val="none" w:sz="0" w:space="0" w:color="auto"/>
                            <w:bottom w:val="none" w:sz="0" w:space="0" w:color="auto"/>
                            <w:right w:val="none" w:sz="0" w:space="0" w:color="auto"/>
                          </w:divBdr>
                          <w:divsChild>
                            <w:div w:id="271713622">
                              <w:marLeft w:val="2700"/>
                              <w:marRight w:val="3960"/>
                              <w:marTop w:val="0"/>
                              <w:marBottom w:val="0"/>
                              <w:divBdr>
                                <w:top w:val="none" w:sz="0" w:space="0" w:color="auto"/>
                                <w:left w:val="none" w:sz="0" w:space="0" w:color="auto"/>
                                <w:bottom w:val="none" w:sz="0" w:space="0" w:color="auto"/>
                                <w:right w:val="none" w:sz="0" w:space="0" w:color="auto"/>
                              </w:divBdr>
                              <w:divsChild>
                                <w:div w:id="656616842">
                                  <w:marLeft w:val="0"/>
                                  <w:marRight w:val="0"/>
                                  <w:marTop w:val="0"/>
                                  <w:marBottom w:val="0"/>
                                  <w:divBdr>
                                    <w:top w:val="none" w:sz="0" w:space="0" w:color="auto"/>
                                    <w:left w:val="none" w:sz="0" w:space="0" w:color="auto"/>
                                    <w:bottom w:val="none" w:sz="0" w:space="0" w:color="auto"/>
                                    <w:right w:val="none" w:sz="0" w:space="0" w:color="auto"/>
                                  </w:divBdr>
                                  <w:divsChild>
                                    <w:div w:id="590696728">
                                      <w:marLeft w:val="0"/>
                                      <w:marRight w:val="0"/>
                                      <w:marTop w:val="0"/>
                                      <w:marBottom w:val="0"/>
                                      <w:divBdr>
                                        <w:top w:val="none" w:sz="0" w:space="0" w:color="auto"/>
                                        <w:left w:val="none" w:sz="0" w:space="0" w:color="auto"/>
                                        <w:bottom w:val="none" w:sz="0" w:space="0" w:color="auto"/>
                                        <w:right w:val="none" w:sz="0" w:space="0" w:color="auto"/>
                                      </w:divBdr>
                                      <w:divsChild>
                                        <w:div w:id="1108617483">
                                          <w:marLeft w:val="0"/>
                                          <w:marRight w:val="0"/>
                                          <w:marTop w:val="0"/>
                                          <w:marBottom w:val="0"/>
                                          <w:divBdr>
                                            <w:top w:val="none" w:sz="0" w:space="0" w:color="auto"/>
                                            <w:left w:val="none" w:sz="0" w:space="0" w:color="auto"/>
                                            <w:bottom w:val="none" w:sz="0" w:space="0" w:color="auto"/>
                                            <w:right w:val="none" w:sz="0" w:space="0" w:color="auto"/>
                                          </w:divBdr>
                                          <w:divsChild>
                                            <w:div w:id="1888056540">
                                              <w:marLeft w:val="0"/>
                                              <w:marRight w:val="0"/>
                                              <w:marTop w:val="90"/>
                                              <w:marBottom w:val="0"/>
                                              <w:divBdr>
                                                <w:top w:val="none" w:sz="0" w:space="0" w:color="auto"/>
                                                <w:left w:val="none" w:sz="0" w:space="0" w:color="auto"/>
                                                <w:bottom w:val="none" w:sz="0" w:space="0" w:color="auto"/>
                                                <w:right w:val="none" w:sz="0" w:space="0" w:color="auto"/>
                                              </w:divBdr>
                                              <w:divsChild>
                                                <w:div w:id="530387018">
                                                  <w:marLeft w:val="0"/>
                                                  <w:marRight w:val="0"/>
                                                  <w:marTop w:val="0"/>
                                                  <w:marBottom w:val="420"/>
                                                  <w:divBdr>
                                                    <w:top w:val="none" w:sz="0" w:space="0" w:color="auto"/>
                                                    <w:left w:val="none" w:sz="0" w:space="0" w:color="auto"/>
                                                    <w:bottom w:val="none" w:sz="0" w:space="0" w:color="auto"/>
                                                    <w:right w:val="none" w:sz="0" w:space="0" w:color="auto"/>
                                                  </w:divBdr>
                                                  <w:divsChild>
                                                    <w:div w:id="1045637964">
                                                      <w:marLeft w:val="0"/>
                                                      <w:marRight w:val="0"/>
                                                      <w:marTop w:val="0"/>
                                                      <w:marBottom w:val="0"/>
                                                      <w:divBdr>
                                                        <w:top w:val="none" w:sz="0" w:space="0" w:color="auto"/>
                                                        <w:left w:val="none" w:sz="0" w:space="0" w:color="auto"/>
                                                        <w:bottom w:val="none" w:sz="0" w:space="0" w:color="auto"/>
                                                        <w:right w:val="none" w:sz="0" w:space="0" w:color="auto"/>
                                                      </w:divBdr>
                                                      <w:divsChild>
                                                        <w:div w:id="217321094">
                                                          <w:marLeft w:val="0"/>
                                                          <w:marRight w:val="0"/>
                                                          <w:marTop w:val="0"/>
                                                          <w:marBottom w:val="0"/>
                                                          <w:divBdr>
                                                            <w:top w:val="none" w:sz="0" w:space="0" w:color="auto"/>
                                                            <w:left w:val="none" w:sz="0" w:space="0" w:color="auto"/>
                                                            <w:bottom w:val="none" w:sz="0" w:space="0" w:color="auto"/>
                                                            <w:right w:val="none" w:sz="0" w:space="0" w:color="auto"/>
                                                          </w:divBdr>
                                                          <w:divsChild>
                                                            <w:div w:id="327562024">
                                                              <w:marLeft w:val="0"/>
                                                              <w:marRight w:val="0"/>
                                                              <w:marTop w:val="0"/>
                                                              <w:marBottom w:val="0"/>
                                                              <w:divBdr>
                                                                <w:top w:val="none" w:sz="0" w:space="0" w:color="auto"/>
                                                                <w:left w:val="none" w:sz="0" w:space="0" w:color="auto"/>
                                                                <w:bottom w:val="none" w:sz="0" w:space="0" w:color="auto"/>
                                                                <w:right w:val="none" w:sz="0" w:space="0" w:color="auto"/>
                                                              </w:divBdr>
                                                              <w:divsChild>
                                                                <w:div w:id="1596092488">
                                                                  <w:marLeft w:val="0"/>
                                                                  <w:marRight w:val="0"/>
                                                                  <w:marTop w:val="0"/>
                                                                  <w:marBottom w:val="0"/>
                                                                  <w:divBdr>
                                                                    <w:top w:val="none" w:sz="0" w:space="0" w:color="auto"/>
                                                                    <w:left w:val="none" w:sz="0" w:space="0" w:color="auto"/>
                                                                    <w:bottom w:val="none" w:sz="0" w:space="0" w:color="auto"/>
                                                                    <w:right w:val="none" w:sz="0" w:space="0" w:color="auto"/>
                                                                  </w:divBdr>
                                                                  <w:divsChild>
                                                                    <w:div w:id="1880362908">
                                                                      <w:marLeft w:val="0"/>
                                                                      <w:marRight w:val="0"/>
                                                                      <w:marTop w:val="0"/>
                                                                      <w:marBottom w:val="0"/>
                                                                      <w:divBdr>
                                                                        <w:top w:val="none" w:sz="0" w:space="0" w:color="auto"/>
                                                                        <w:left w:val="none" w:sz="0" w:space="0" w:color="auto"/>
                                                                        <w:bottom w:val="none" w:sz="0" w:space="0" w:color="auto"/>
                                                                        <w:right w:val="none" w:sz="0" w:space="0" w:color="auto"/>
                                                                      </w:divBdr>
                                                                      <w:divsChild>
                                                                        <w:div w:id="2018462054">
                                                                          <w:marLeft w:val="0"/>
                                                                          <w:marRight w:val="0"/>
                                                                          <w:marTop w:val="0"/>
                                                                          <w:marBottom w:val="0"/>
                                                                          <w:divBdr>
                                                                            <w:top w:val="none" w:sz="0" w:space="0" w:color="auto"/>
                                                                            <w:left w:val="none" w:sz="0" w:space="0" w:color="auto"/>
                                                                            <w:bottom w:val="none" w:sz="0" w:space="0" w:color="auto"/>
                                                                            <w:right w:val="none" w:sz="0" w:space="0" w:color="auto"/>
                                                                          </w:divBdr>
                                                                          <w:divsChild>
                                                                            <w:div w:id="324555922">
                                                                              <w:marLeft w:val="0"/>
                                                                              <w:marRight w:val="0"/>
                                                                              <w:marTop w:val="0"/>
                                                                              <w:marBottom w:val="0"/>
                                                                              <w:divBdr>
                                                                                <w:top w:val="none" w:sz="0" w:space="0" w:color="auto"/>
                                                                                <w:left w:val="none" w:sz="0" w:space="0" w:color="auto"/>
                                                                                <w:bottom w:val="none" w:sz="0" w:space="0" w:color="auto"/>
                                                                                <w:right w:val="none" w:sz="0" w:space="0" w:color="auto"/>
                                                                              </w:divBdr>
                                                                              <w:divsChild>
                                                                                <w:div w:id="1858690612">
                                                                                  <w:marLeft w:val="0"/>
                                                                                  <w:marRight w:val="0"/>
                                                                                  <w:marTop w:val="0"/>
                                                                                  <w:marBottom w:val="0"/>
                                                                                  <w:divBdr>
                                                                                    <w:top w:val="none" w:sz="0" w:space="0" w:color="auto"/>
                                                                                    <w:left w:val="none" w:sz="0" w:space="0" w:color="auto"/>
                                                                                    <w:bottom w:val="none" w:sz="0" w:space="0" w:color="auto"/>
                                                                                    <w:right w:val="none" w:sz="0" w:space="0" w:color="auto"/>
                                                                                  </w:divBdr>
                                                                                  <w:divsChild>
                                                                                    <w:div w:id="1539388459">
                                                                                      <w:marLeft w:val="0"/>
                                                                                      <w:marRight w:val="0"/>
                                                                                      <w:marTop w:val="0"/>
                                                                                      <w:marBottom w:val="0"/>
                                                                                      <w:divBdr>
                                                                                        <w:top w:val="none" w:sz="0" w:space="0" w:color="auto"/>
                                                                                        <w:left w:val="none" w:sz="0" w:space="0" w:color="auto"/>
                                                                                        <w:bottom w:val="none" w:sz="0" w:space="0" w:color="auto"/>
                                                                                        <w:right w:val="none" w:sz="0" w:space="0" w:color="auto"/>
                                                                                      </w:divBdr>
                                                                                      <w:divsChild>
                                                                                        <w:div w:id="1823890958">
                                                                                          <w:marLeft w:val="0"/>
                                                                                          <w:marRight w:val="0"/>
                                                                                          <w:marTop w:val="0"/>
                                                                                          <w:marBottom w:val="0"/>
                                                                                          <w:divBdr>
                                                                                            <w:top w:val="none" w:sz="0" w:space="0" w:color="auto"/>
                                                                                            <w:left w:val="none" w:sz="0" w:space="0" w:color="auto"/>
                                                                                            <w:bottom w:val="none" w:sz="0" w:space="0" w:color="auto"/>
                                                                                            <w:right w:val="none" w:sz="0" w:space="0" w:color="auto"/>
                                                                                          </w:divBdr>
                                                                                          <w:divsChild>
                                                                                            <w:div w:id="1690182621">
                                                                                              <w:marLeft w:val="0"/>
                                                                                              <w:marRight w:val="0"/>
                                                                                              <w:marTop w:val="0"/>
                                                                                              <w:marBottom w:val="0"/>
                                                                                              <w:divBdr>
                                                                                                <w:top w:val="none" w:sz="0" w:space="0" w:color="auto"/>
                                                                                                <w:left w:val="none" w:sz="0" w:space="0" w:color="auto"/>
                                                                                                <w:bottom w:val="none" w:sz="0" w:space="0" w:color="auto"/>
                                                                                                <w:right w:val="none" w:sz="0" w:space="0" w:color="auto"/>
                                                                                              </w:divBdr>
                                                                                              <w:divsChild>
                                                                                                <w:div w:id="1780876965">
                                                                                                  <w:marLeft w:val="0"/>
                                                                                                  <w:marRight w:val="0"/>
                                                                                                  <w:marTop w:val="0"/>
                                                                                                  <w:marBottom w:val="0"/>
                                                                                                  <w:divBdr>
                                                                                                    <w:top w:val="none" w:sz="0" w:space="0" w:color="auto"/>
                                                                                                    <w:left w:val="none" w:sz="0" w:space="0" w:color="auto"/>
                                                                                                    <w:bottom w:val="none" w:sz="0" w:space="0" w:color="auto"/>
                                                                                                    <w:right w:val="none" w:sz="0" w:space="0" w:color="auto"/>
                                                                                                  </w:divBdr>
                                                                                                  <w:divsChild>
                                                                                                    <w:div w:id="1083717669">
                                                                                                      <w:marLeft w:val="0"/>
                                                                                                      <w:marRight w:val="0"/>
                                                                                                      <w:marTop w:val="0"/>
                                                                                                      <w:marBottom w:val="0"/>
                                                                                                      <w:divBdr>
                                                                                                        <w:top w:val="none" w:sz="0" w:space="0" w:color="auto"/>
                                                                                                        <w:left w:val="none" w:sz="0" w:space="0" w:color="auto"/>
                                                                                                        <w:bottom w:val="none" w:sz="0" w:space="0" w:color="auto"/>
                                                                                                        <w:right w:val="none" w:sz="0" w:space="0" w:color="auto"/>
                                                                                                      </w:divBdr>
                                                                                                      <w:divsChild>
                                                                                                        <w:div w:id="1699311449">
                                                                                                          <w:marLeft w:val="0"/>
                                                                                                          <w:marRight w:val="0"/>
                                                                                                          <w:marTop w:val="0"/>
                                                                                                          <w:marBottom w:val="0"/>
                                                                                                          <w:divBdr>
                                                                                                            <w:top w:val="none" w:sz="0" w:space="0" w:color="auto"/>
                                                                                                            <w:left w:val="none" w:sz="0" w:space="0" w:color="auto"/>
                                                                                                            <w:bottom w:val="none" w:sz="0" w:space="0" w:color="auto"/>
                                                                                                            <w:right w:val="none" w:sz="0" w:space="0" w:color="auto"/>
                                                                                                          </w:divBdr>
                                                                                                          <w:divsChild>
                                                                                                            <w:div w:id="1220440425">
                                                                                                              <w:marLeft w:val="0"/>
                                                                                                              <w:marRight w:val="0"/>
                                                                                                              <w:marTop w:val="0"/>
                                                                                                              <w:marBottom w:val="0"/>
                                                                                                              <w:divBdr>
                                                                                                                <w:top w:val="none" w:sz="0" w:space="0" w:color="auto"/>
                                                                                                                <w:left w:val="none" w:sz="0" w:space="0" w:color="auto"/>
                                                                                                                <w:bottom w:val="none" w:sz="0" w:space="0" w:color="auto"/>
                                                                                                                <w:right w:val="none" w:sz="0" w:space="0" w:color="auto"/>
                                                                                                              </w:divBdr>
                                                                                                              <w:divsChild>
                                                                                                                <w:div w:id="1391921034">
                                                                                                                  <w:marLeft w:val="0"/>
                                                                                                                  <w:marRight w:val="0"/>
                                                                                                                  <w:marTop w:val="0"/>
                                                                                                                  <w:marBottom w:val="0"/>
                                                                                                                  <w:divBdr>
                                                                                                                    <w:top w:val="none" w:sz="0" w:space="0" w:color="auto"/>
                                                                                                                    <w:left w:val="none" w:sz="0" w:space="0" w:color="auto"/>
                                                                                                                    <w:bottom w:val="none" w:sz="0" w:space="0" w:color="auto"/>
                                                                                                                    <w:right w:val="none" w:sz="0" w:space="0" w:color="auto"/>
                                                                                                                  </w:divBdr>
                                                                                                                  <w:divsChild>
                                                                                                                    <w:div w:id="1347514118">
                                                                                                                      <w:marLeft w:val="300"/>
                                                                                                                      <w:marRight w:val="0"/>
                                                                                                                      <w:marTop w:val="0"/>
                                                                                                                      <w:marBottom w:val="0"/>
                                                                                                                      <w:divBdr>
                                                                                                                        <w:top w:val="none" w:sz="0" w:space="0" w:color="auto"/>
                                                                                                                        <w:left w:val="none" w:sz="0" w:space="0" w:color="auto"/>
                                                                                                                        <w:bottom w:val="none" w:sz="0" w:space="0" w:color="auto"/>
                                                                                                                        <w:right w:val="none" w:sz="0" w:space="0" w:color="auto"/>
                                                                                                                      </w:divBdr>
                                                                                                                      <w:divsChild>
                                                                                                                        <w:div w:id="1989477505">
                                                                                                                          <w:marLeft w:val="-300"/>
                                                                                                                          <w:marRight w:val="0"/>
                                                                                                                          <w:marTop w:val="0"/>
                                                                                                                          <w:marBottom w:val="0"/>
                                                                                                                          <w:divBdr>
                                                                                                                            <w:top w:val="none" w:sz="0" w:space="0" w:color="auto"/>
                                                                                                                            <w:left w:val="none" w:sz="0" w:space="0" w:color="auto"/>
                                                                                                                            <w:bottom w:val="none" w:sz="0" w:space="0" w:color="auto"/>
                                                                                                                            <w:right w:val="none" w:sz="0" w:space="0" w:color="auto"/>
                                                                                                                          </w:divBdr>
                                                                                                                          <w:divsChild>
                                                                                                                            <w:div w:id="2073692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8333717">
      <w:bodyDiv w:val="1"/>
      <w:marLeft w:val="0"/>
      <w:marRight w:val="0"/>
      <w:marTop w:val="0"/>
      <w:marBottom w:val="0"/>
      <w:divBdr>
        <w:top w:val="none" w:sz="0" w:space="0" w:color="auto"/>
        <w:left w:val="none" w:sz="0" w:space="0" w:color="auto"/>
        <w:bottom w:val="none" w:sz="0" w:space="0" w:color="auto"/>
        <w:right w:val="none" w:sz="0" w:space="0" w:color="auto"/>
      </w:divBdr>
      <w:divsChild>
        <w:div w:id="1616868549">
          <w:marLeft w:val="0"/>
          <w:marRight w:val="0"/>
          <w:marTop w:val="960"/>
          <w:marBottom w:val="0"/>
          <w:divBdr>
            <w:top w:val="none" w:sz="0" w:space="0" w:color="auto"/>
            <w:left w:val="none" w:sz="0" w:space="0" w:color="auto"/>
            <w:bottom w:val="none" w:sz="0" w:space="0" w:color="auto"/>
            <w:right w:val="none" w:sz="0" w:space="0" w:color="auto"/>
          </w:divBdr>
          <w:divsChild>
            <w:div w:id="1752971661">
              <w:marLeft w:val="0"/>
              <w:marRight w:val="0"/>
              <w:marTop w:val="0"/>
              <w:marBottom w:val="0"/>
              <w:divBdr>
                <w:top w:val="none" w:sz="0" w:space="0" w:color="auto"/>
                <w:left w:val="none" w:sz="0" w:space="0" w:color="auto"/>
                <w:bottom w:val="none" w:sz="0" w:space="0" w:color="auto"/>
                <w:right w:val="none" w:sz="0" w:space="0" w:color="auto"/>
              </w:divBdr>
              <w:divsChild>
                <w:div w:id="1218084355">
                  <w:marLeft w:val="0"/>
                  <w:marRight w:val="0"/>
                  <w:marTop w:val="0"/>
                  <w:marBottom w:val="0"/>
                  <w:divBdr>
                    <w:top w:val="none" w:sz="0" w:space="0" w:color="auto"/>
                    <w:left w:val="none" w:sz="0" w:space="0" w:color="auto"/>
                    <w:bottom w:val="none" w:sz="0" w:space="0" w:color="auto"/>
                    <w:right w:val="none" w:sz="0" w:space="0" w:color="auto"/>
                  </w:divBdr>
                  <w:divsChild>
                    <w:div w:id="418060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3389277">
      <w:bodyDiv w:val="1"/>
      <w:marLeft w:val="0"/>
      <w:marRight w:val="0"/>
      <w:marTop w:val="0"/>
      <w:marBottom w:val="0"/>
      <w:divBdr>
        <w:top w:val="none" w:sz="0" w:space="0" w:color="auto"/>
        <w:left w:val="none" w:sz="0" w:space="0" w:color="auto"/>
        <w:bottom w:val="none" w:sz="0" w:space="0" w:color="auto"/>
        <w:right w:val="none" w:sz="0" w:space="0" w:color="auto"/>
      </w:divBdr>
      <w:divsChild>
        <w:div w:id="180633694">
          <w:marLeft w:val="0"/>
          <w:marRight w:val="0"/>
          <w:marTop w:val="0"/>
          <w:marBottom w:val="0"/>
          <w:divBdr>
            <w:top w:val="none" w:sz="0" w:space="0" w:color="auto"/>
            <w:left w:val="none" w:sz="0" w:space="0" w:color="auto"/>
            <w:bottom w:val="none" w:sz="0" w:space="0" w:color="auto"/>
            <w:right w:val="none" w:sz="0" w:space="0" w:color="auto"/>
          </w:divBdr>
          <w:divsChild>
            <w:div w:id="1296989683">
              <w:marLeft w:val="0"/>
              <w:marRight w:val="0"/>
              <w:marTop w:val="0"/>
              <w:marBottom w:val="0"/>
              <w:divBdr>
                <w:top w:val="none" w:sz="0" w:space="0" w:color="auto"/>
                <w:left w:val="none" w:sz="0" w:space="0" w:color="auto"/>
                <w:bottom w:val="none" w:sz="0" w:space="0" w:color="auto"/>
                <w:right w:val="none" w:sz="0" w:space="0" w:color="auto"/>
              </w:divBdr>
              <w:divsChild>
                <w:div w:id="951594349">
                  <w:marLeft w:val="0"/>
                  <w:marRight w:val="0"/>
                  <w:marTop w:val="0"/>
                  <w:marBottom w:val="0"/>
                  <w:divBdr>
                    <w:top w:val="none" w:sz="0" w:space="0" w:color="auto"/>
                    <w:left w:val="none" w:sz="0" w:space="0" w:color="auto"/>
                    <w:bottom w:val="none" w:sz="0" w:space="0" w:color="auto"/>
                    <w:right w:val="none" w:sz="0" w:space="0" w:color="auto"/>
                  </w:divBdr>
                  <w:divsChild>
                    <w:div w:id="694238177">
                      <w:marLeft w:val="0"/>
                      <w:marRight w:val="0"/>
                      <w:marTop w:val="0"/>
                      <w:marBottom w:val="0"/>
                      <w:divBdr>
                        <w:top w:val="none" w:sz="0" w:space="0" w:color="auto"/>
                        <w:left w:val="none" w:sz="0" w:space="0" w:color="auto"/>
                        <w:bottom w:val="none" w:sz="0" w:space="0" w:color="auto"/>
                        <w:right w:val="none" w:sz="0" w:space="0" w:color="auto"/>
                      </w:divBdr>
                      <w:divsChild>
                        <w:div w:id="727916711">
                          <w:marLeft w:val="0"/>
                          <w:marRight w:val="0"/>
                          <w:marTop w:val="0"/>
                          <w:marBottom w:val="0"/>
                          <w:divBdr>
                            <w:top w:val="none" w:sz="0" w:space="0" w:color="auto"/>
                            <w:left w:val="none" w:sz="0" w:space="0" w:color="auto"/>
                            <w:bottom w:val="none" w:sz="0" w:space="0" w:color="auto"/>
                            <w:right w:val="none" w:sz="0" w:space="0" w:color="auto"/>
                          </w:divBdr>
                          <w:divsChild>
                            <w:div w:id="1236085294">
                              <w:marLeft w:val="2700"/>
                              <w:marRight w:val="3960"/>
                              <w:marTop w:val="0"/>
                              <w:marBottom w:val="0"/>
                              <w:divBdr>
                                <w:top w:val="none" w:sz="0" w:space="0" w:color="auto"/>
                                <w:left w:val="none" w:sz="0" w:space="0" w:color="auto"/>
                                <w:bottom w:val="none" w:sz="0" w:space="0" w:color="auto"/>
                                <w:right w:val="none" w:sz="0" w:space="0" w:color="auto"/>
                              </w:divBdr>
                              <w:divsChild>
                                <w:div w:id="1756047381">
                                  <w:marLeft w:val="0"/>
                                  <w:marRight w:val="0"/>
                                  <w:marTop w:val="0"/>
                                  <w:marBottom w:val="0"/>
                                  <w:divBdr>
                                    <w:top w:val="none" w:sz="0" w:space="0" w:color="auto"/>
                                    <w:left w:val="none" w:sz="0" w:space="0" w:color="auto"/>
                                    <w:bottom w:val="none" w:sz="0" w:space="0" w:color="auto"/>
                                    <w:right w:val="none" w:sz="0" w:space="0" w:color="auto"/>
                                  </w:divBdr>
                                  <w:divsChild>
                                    <w:div w:id="2019892986">
                                      <w:marLeft w:val="0"/>
                                      <w:marRight w:val="0"/>
                                      <w:marTop w:val="0"/>
                                      <w:marBottom w:val="0"/>
                                      <w:divBdr>
                                        <w:top w:val="none" w:sz="0" w:space="0" w:color="auto"/>
                                        <w:left w:val="none" w:sz="0" w:space="0" w:color="auto"/>
                                        <w:bottom w:val="none" w:sz="0" w:space="0" w:color="auto"/>
                                        <w:right w:val="none" w:sz="0" w:space="0" w:color="auto"/>
                                      </w:divBdr>
                                      <w:divsChild>
                                        <w:div w:id="7367103">
                                          <w:marLeft w:val="0"/>
                                          <w:marRight w:val="0"/>
                                          <w:marTop w:val="0"/>
                                          <w:marBottom w:val="0"/>
                                          <w:divBdr>
                                            <w:top w:val="none" w:sz="0" w:space="0" w:color="auto"/>
                                            <w:left w:val="none" w:sz="0" w:space="0" w:color="auto"/>
                                            <w:bottom w:val="none" w:sz="0" w:space="0" w:color="auto"/>
                                            <w:right w:val="none" w:sz="0" w:space="0" w:color="auto"/>
                                          </w:divBdr>
                                          <w:divsChild>
                                            <w:div w:id="1668707773">
                                              <w:marLeft w:val="0"/>
                                              <w:marRight w:val="0"/>
                                              <w:marTop w:val="90"/>
                                              <w:marBottom w:val="0"/>
                                              <w:divBdr>
                                                <w:top w:val="none" w:sz="0" w:space="0" w:color="auto"/>
                                                <w:left w:val="none" w:sz="0" w:space="0" w:color="auto"/>
                                                <w:bottom w:val="none" w:sz="0" w:space="0" w:color="auto"/>
                                                <w:right w:val="none" w:sz="0" w:space="0" w:color="auto"/>
                                              </w:divBdr>
                                              <w:divsChild>
                                                <w:div w:id="800346941">
                                                  <w:marLeft w:val="0"/>
                                                  <w:marRight w:val="0"/>
                                                  <w:marTop w:val="0"/>
                                                  <w:marBottom w:val="420"/>
                                                  <w:divBdr>
                                                    <w:top w:val="none" w:sz="0" w:space="0" w:color="auto"/>
                                                    <w:left w:val="none" w:sz="0" w:space="0" w:color="auto"/>
                                                    <w:bottom w:val="none" w:sz="0" w:space="0" w:color="auto"/>
                                                    <w:right w:val="none" w:sz="0" w:space="0" w:color="auto"/>
                                                  </w:divBdr>
                                                  <w:divsChild>
                                                    <w:div w:id="1234778150">
                                                      <w:marLeft w:val="0"/>
                                                      <w:marRight w:val="0"/>
                                                      <w:marTop w:val="0"/>
                                                      <w:marBottom w:val="0"/>
                                                      <w:divBdr>
                                                        <w:top w:val="none" w:sz="0" w:space="0" w:color="auto"/>
                                                        <w:left w:val="none" w:sz="0" w:space="0" w:color="auto"/>
                                                        <w:bottom w:val="none" w:sz="0" w:space="0" w:color="auto"/>
                                                        <w:right w:val="none" w:sz="0" w:space="0" w:color="auto"/>
                                                      </w:divBdr>
                                                      <w:divsChild>
                                                        <w:div w:id="945892230">
                                                          <w:marLeft w:val="0"/>
                                                          <w:marRight w:val="0"/>
                                                          <w:marTop w:val="0"/>
                                                          <w:marBottom w:val="0"/>
                                                          <w:divBdr>
                                                            <w:top w:val="none" w:sz="0" w:space="0" w:color="auto"/>
                                                            <w:left w:val="none" w:sz="0" w:space="0" w:color="auto"/>
                                                            <w:bottom w:val="none" w:sz="0" w:space="0" w:color="auto"/>
                                                            <w:right w:val="none" w:sz="0" w:space="0" w:color="auto"/>
                                                          </w:divBdr>
                                                          <w:divsChild>
                                                            <w:div w:id="2143646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12-e/Docs/R2-2009129.zip" TargetMode="External"/><Relationship Id="rId3" Type="http://schemas.openxmlformats.org/officeDocument/2006/relationships/customXml" Target="../customXml/item3.xml"/><Relationship Id="rId50" Type="http://schemas.microsoft.com/office/2016/09/relationships/commentsIds" Target="commentsIds.xml"/><Relationship Id="rId7" Type="http://schemas.openxmlformats.org/officeDocument/2006/relationships/styles" Target="styles.xml"/><Relationship Id="rId12" Type="http://schemas.openxmlformats.org/officeDocument/2006/relationships/hyperlink" Target="https://www.3gpp.org/ftp/TSG_RAN/WG2_RL2/TSGR2_112-e/Docs/R2-2009129.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istribution xmlns="ddc99d1b-0883-4f2c-a8e6-6d8ebaa0e5d6" xsi:nil="true"/>
    <Organisational_x0020_entity xmlns="ddc99d1b-0883-4f2c-a8e6-6d8ebaa0e5d6" xsi:nil="true"/>
    <Document_x0020_Type xmlns="ddc99d1b-0883-4f2c-a8e6-6d8ebaa0e5d6" xsi:nil="true"/>
    <Revision xmlns="http://schemas.microsoft.com/sharepoint/v3/fields" xsi:nil="true"/>
    <In_iShare xmlns="ddc99d1b-0883-4f2c-a8e6-6d8ebaa0e5d6">false</In_iShare>
    <Classification xmlns="ddc99d1b-0883-4f2c-a8e6-6d8ebaa0e5d6" xsi:nil="true"/>
    <Issue_x0020_Date xmlns="ddc99d1b-0883-4f2c-a8e6-6d8ebaa0e5d6" xsi:nil="true"/>
    <Issue xmlns="ddc99d1b-0883-4f2c-a8e6-6d8ebaa0e5d6" xsi:nil="true"/>
    <Reference xmlns="ddc99d1b-0883-4f2c-a8e6-6d8ebaa0e5d6" xsi:nil="true"/>
    <Assign_x0020_document_x0020_reference xmlns="ddc99d1b-0883-4f2c-a8e6-6d8ebaa0e5d6">false</Assign_x0020_document_x0020_reference>
    <Classification_x0020_Caveat xmlns="ddc99d1b-0883-4f2c-a8e6-6d8ebaa0e5d6" xsi:nil="true"/>
    <AutoSync xmlns="ddc99d1b-0883-4f2c-a8e6-6d8ebaa0e5d6">false</AutoSync>
    <Status xmlns="http://schemas.microsoft.com/sharepoint/v3/fields" xsi:nil="true"/>
    <_dlc_DocId xmlns="ddc99d1b-0883-4f2c-a8e6-6d8ebaa0e5d6">PKKMWAM5UKCP-2071193971-156</_dlc_DocId>
    <_dlc_DocIdUrl xmlns="ddc99d1b-0883-4f2c-a8e6-6d8ebaa0e5d6">
      <Url>https://esateamsite.sso.esa.int/DNAV/NAV-P/Pro/EP/TE/ID107ext/_layouts/15/DocIdRedir.aspx?ID=PKKMWAM5UKCP-2071193971-156</Url>
      <Description>PKKMWAM5UKCP-2071193971-156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SA_Documents" ma:contentTypeID="0x010100B93108F87DD4F24BAE6D0E809C37974D006A8E04099B288D47BE92F6F2D36303AF" ma:contentTypeVersion="42" ma:contentTypeDescription="" ma:contentTypeScope="" ma:versionID="0f40f590345ac6879dee00854ba71582">
  <xsd:schema xmlns:xsd="http://www.w3.org/2001/XMLSchema" xmlns:xs="http://www.w3.org/2001/XMLSchema" xmlns:p="http://schemas.microsoft.com/office/2006/metadata/properties" xmlns:ns2="ddc99d1b-0883-4f2c-a8e6-6d8ebaa0e5d6" xmlns:ns3="http://schemas.microsoft.com/sharepoint/v3/fields" targetNamespace="http://schemas.microsoft.com/office/2006/metadata/properties" ma:root="true" ma:fieldsID="66295858df09828522056309ff8c2cd9" ns2:_="" ns3:_="">
    <xsd:import namespace="ddc99d1b-0883-4f2c-a8e6-6d8ebaa0e5d6"/>
    <xsd:import namespace="http://schemas.microsoft.com/sharepoint/v3/fields"/>
    <xsd:element name="properties">
      <xsd:complexType>
        <xsd:sequence>
          <xsd:element name="documentManagement">
            <xsd:complexType>
              <xsd:all>
                <xsd:element ref="ns2:Document_x0020_Type" minOccurs="0"/>
                <xsd:element ref="ns2:Reference" minOccurs="0"/>
                <xsd:element ref="ns2:Assign_x0020_document_x0020_reference" minOccurs="0"/>
                <xsd:element ref="ns2:Classification" minOccurs="0"/>
                <xsd:element ref="ns2:Classification_x0020_Caveat" minOccurs="0"/>
                <xsd:element ref="ns2:Issue_x0020_Date" minOccurs="0"/>
                <xsd:element ref="ns2:Issue" minOccurs="0"/>
                <xsd:element ref="ns3:Revision" minOccurs="0"/>
                <xsd:element ref="ns3:Status" minOccurs="0"/>
                <xsd:element ref="ns2:Distribution" minOccurs="0"/>
                <xsd:element ref="ns2:Organisational_x0020_entity" minOccurs="0"/>
                <xsd:element ref="ns2:_dlc_DocId" minOccurs="0"/>
                <xsd:element ref="ns2:_dlc_DocIdUrl" minOccurs="0"/>
                <xsd:element ref="ns2:_dlc_DocIdPersistId" minOccurs="0"/>
                <xsd:element ref="ns2:In_iShare" minOccurs="0"/>
                <xsd:element ref="ns2:AutoSyn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c99d1b-0883-4f2c-a8e6-6d8ebaa0e5d6" elementFormDefault="qualified">
    <xsd:import namespace="http://schemas.microsoft.com/office/2006/documentManagement/types"/>
    <xsd:import namespace="http://schemas.microsoft.com/office/infopath/2007/PartnerControls"/>
    <xsd:element name="Document_x0020_Type" ma:index="2" nillable="true" ma:displayName="Document Type" ma:format="Dropdown" ma:internalName="Document_x0020_Type">
      <xsd:simpleType>
        <xsd:restriction base="dms:Choice">
          <xsd:enumeration value="AD - Assumption Document"/>
          <xsd:enumeration value="AN - Analysis"/>
          <xsd:enumeration value="AO - Announcement of Opportunity"/>
          <xsd:enumeration value="AR - Article"/>
          <xsd:enumeration value="BR - Brochure"/>
          <xsd:enumeration value="CCN - Contract Change Notice"/>
          <xsd:enumeration value="CE - Certificate (Certificate / Statement of Conformance, etc.)"/>
          <xsd:enumeration value="CO - Contract / Rider"/>
          <xsd:enumeration value="CP - Change Proposal (Engineering / Document)"/>
          <xsd:enumeration value="CR - Change Request (Engineering / Configuration)"/>
          <xsd:enumeration value="CT - Cost Documents (Estimate / CaC / CtC, etc)"/>
          <xsd:enumeration value="DCR - Cost Documents (Estimate / CaC / CtC, etc)"/>
          <xsd:enumeration value="DD - Design Description / Document"/>
          <xsd:enumeration value="DEC - Declaration"/>
          <xsd:enumeration value="DN - Delivery Notice / Release Notice / Transfer Notice"/>
          <xsd:enumeration value="DP - Data Package"/>
          <xsd:enumeration value="DRD - Document Requirements Definition"/>
          <xsd:enumeration value="DW - Drawing / Diagram"/>
          <xsd:enumeration value="EM - E-mail"/>
          <xsd:enumeration value="EX - Executive Summary"/>
          <xsd:enumeration value="FAX - Fax"/>
          <xsd:enumeration value="FI - File (Software / Configuration / Network)"/>
          <xsd:enumeration value="HO - Handout / Presentation"/>
          <xsd:enumeration value="IF - Interface Requirement / Specification / Interface Control Document / EID"/>
          <xsd:enumeration value="INS - Instruction"/>
          <xsd:enumeration value="ITT - Invitation to Tender"/>
          <xsd:enumeration value="LB - Logbook"/>
          <xsd:enumeration value="LE - Letter"/>
          <xsd:enumeration value="LEG - Legal Text"/>
          <xsd:enumeration value="LI - List"/>
          <xsd:enumeration value="MAN - Manual / User Guide / Handbook"/>
          <xsd:enumeration value="MIN - Minutes of Meeting"/>
          <xsd:enumeration value="ML - Model"/>
          <xsd:enumeration value="MO - Memorandum"/>
          <xsd:enumeration value="MOU - Agreement / Memorandum of Understanding"/>
          <xsd:enumeration value="MX - Matrix / Compliance"/>
          <xsd:enumeration value="NC - Non-Conformance"/>
          <xsd:enumeration value="NDA - Non-disclosure agreement"/>
          <xsd:enumeration value="OD - Operations Document"/>
          <xsd:enumeration value="OJ - Agenda"/>
          <xsd:enumeration value="PG - Progress Report / Status Report"/>
          <xsd:enumeration value="PL - Plan"/>
          <xsd:enumeration value="PO - Proposal"/>
          <xsd:enumeration value="POL - Policy Document"/>
          <xsd:enumeration value="PR - Procedure"/>
          <xsd:enumeration value="PT - Product Tree"/>
          <xsd:enumeration value="RD - Request for Deviation"/>
          <xsd:enumeration value="REC - Record"/>
          <xsd:enumeration value="REG - Regulation"/>
          <xsd:enumeration value="RES - Resolution"/>
          <xsd:enumeration value="RFQ - Request for Quotation"/>
          <xsd:enumeration value="RP - Report (Technical, Budget, Cost, Manpower, Travel, Audit, etc.)"/>
          <xsd:enumeration value="RS - Requirement Document / Specification (System, Subsystem, Unit, Equipment level)"/>
          <xsd:enumeration value="RW - Request for Waiver"/>
          <xsd:enumeration value="SC - Schedule / Network / Barchart / Chart"/>
          <xsd:enumeration value="SLA - Service Level Agreement"/>
          <xsd:enumeration value="SOW - Statement of Work"/>
          <xsd:enumeration value="SP - Specifications"/>
          <xsd:enumeration value="ST - Standards"/>
          <xsd:enumeration value="TC - Tender Conditions"/>
          <xsd:enumeration value="TN - Technical Note"/>
          <xsd:enumeration value="TOR - Terms of Reference"/>
          <xsd:enumeration value="TP - Test Procedure/Test Plan"/>
          <xsd:enumeration value="TR - Test Report / Test Result"/>
          <xsd:enumeration value="TS - Test Specification"/>
          <xsd:enumeration value="VC - Verification Control Document"/>
          <xsd:enumeration value="WBS - Work Breakdown Structure"/>
          <xsd:enumeration value="WI - Work Instruction"/>
          <xsd:enumeration value="WP - Working Paper"/>
          <xsd:enumeration value="WPD - Work Package Description"/>
          <xsd:enumeration value="AD"/>
          <xsd:enumeration value="AN"/>
          <xsd:enumeration value="AO"/>
          <xsd:enumeration value="AR"/>
          <xsd:enumeration value="BR"/>
          <xsd:enumeration value="CE"/>
          <xsd:enumeration value="CCN"/>
          <xsd:enumeration value="CO"/>
          <xsd:enumeration value="CP"/>
          <xsd:enumeration value="CR"/>
          <xsd:enumeration value="CT"/>
          <xsd:enumeration value="DEC"/>
          <xsd:enumeration value="DCR"/>
          <xsd:enumeration value="DD"/>
          <xsd:enumeration value="DN"/>
          <xsd:enumeration value="DP"/>
          <xsd:enumeration value="DRD"/>
          <xsd:enumeration value="DW"/>
          <xsd:enumeration value="EM"/>
          <xsd:enumeration value="EX"/>
          <xsd:enumeration value="FI"/>
          <xsd:enumeration value="FAX"/>
          <xsd:enumeration value="HO"/>
          <xsd:enumeration value="IF"/>
          <xsd:enumeration value="INS"/>
          <xsd:enumeration value="ITT"/>
          <xsd:enumeration value="LB"/>
          <xsd:enumeration value="LE"/>
          <xsd:enumeration value="LEG"/>
          <xsd:enumeration value="LI"/>
          <xsd:enumeration value="MAN"/>
          <xsd:enumeration value="ML"/>
          <xsd:enumeration value="MIN"/>
          <xsd:enumeration value="MO"/>
          <xsd:enumeration value="MOU"/>
          <xsd:enumeration value="MX"/>
          <xsd:enumeration value="NC"/>
          <xsd:enumeration value="NDA"/>
          <xsd:enumeration value="OD"/>
          <xsd:enumeration value="OJ"/>
          <xsd:enumeration value="POL"/>
          <xsd:enumeration value="PG"/>
          <xsd:enumeration value="PL"/>
          <xsd:enumeration value="PO"/>
          <xsd:enumeration value="PR"/>
          <xsd:enumeration value="PT"/>
          <xsd:enumeration value="REG"/>
          <xsd:enumeration value="RD"/>
          <xsd:enumeration value="REC"/>
          <xsd:enumeration value="RP"/>
          <xsd:enumeration value="RFQ"/>
          <xsd:enumeration value="RS"/>
          <xsd:enumeration value="RW"/>
          <xsd:enumeration value="RES"/>
          <xsd:enumeration value="SC"/>
          <xsd:enumeration value="SLA"/>
          <xsd:enumeration value="SP"/>
          <xsd:enumeration value="ST"/>
          <xsd:enumeration value="SOW"/>
          <xsd:enumeration value="TC"/>
          <xsd:enumeration value="TOR"/>
          <xsd:enumeration value="TN"/>
          <xsd:enumeration value="TP"/>
          <xsd:enumeration value="TR"/>
          <xsd:enumeration value="TS"/>
          <xsd:enumeration value="VC"/>
          <xsd:enumeration value="WBS"/>
          <xsd:enumeration value="WI"/>
          <xsd:enumeration value="WP"/>
          <xsd:enumeration value="WPD"/>
        </xsd:restriction>
      </xsd:simpleType>
    </xsd:element>
    <xsd:element name="Reference" ma:index="3" nillable="true" ma:displayName="Reference" ma:internalName="Reference">
      <xsd:simpleType>
        <xsd:restriction base="dms:Text">
          <xsd:maxLength value="255"/>
        </xsd:restriction>
      </xsd:simpleType>
    </xsd:element>
    <xsd:element name="Assign_x0020_document_x0020_reference" ma:index="4" nillable="true" ma:displayName="Assign document reference" ma:default="0" ma:internalName="Assign_x0020_document_x0020_reference">
      <xsd:simpleType>
        <xsd:restriction base="dms:Boolean"/>
      </xsd:simpleType>
    </xsd:element>
    <xsd:element name="Classification" ma:index="6" nillable="true" ma:displayName="Classification" ma:format="Dropdown" ma:internalName="Classification" ma:readOnly="false">
      <xsd:simpleType>
        <xsd:restriction base="dms:Choice">
          <xsd:enumeration value="ESA UNCLASSIFIED - For Official Use"/>
          <xsd:enumeration value="ESA UNCLASSIFIED - For Internal Use"/>
          <xsd:enumeration value="ESA UNCLASSIFIED - Proprietary Information"/>
          <xsd:enumeration value="ESA UNCLASSIFIED - Personnel in Confidence"/>
          <xsd:enumeration value="ESA UNCLASSIFIED - Medical in Confidence"/>
          <xsd:enumeration value="ESA UNCLASSIFIED - Releasable to the Public"/>
          <xsd:enumeration value="ESA UNCLASSIFIED ITT - For Internal Use - Limited Distribution"/>
          <xsd:enumeration value="ESA UNCLASSIFIED TEB - For Internal Use - Limited Distribution"/>
          <xsd:enumeration value="ESA UNCLASSIFIED - Proprietary Information - Limited Distribution"/>
          <xsd:enumeration value="ESA Unclassified – For Official Use – Privileged – OBSOLETE"/>
          <xsd:enumeration value="ESA Unclassified – For Internal Use – Privileged – OBSOLETE"/>
          <xsd:enumeration value="ESA Unclassified – Proprietary Information – Privileged – OBSOLETE"/>
          <xsd:enumeration value="Non-ESA document"/>
          <xsd:enumeration value="Non-ESA document - Proprietary Information"/>
          <xsd:enumeration value="ESA Restricted – OBSOLETE"/>
          <xsd:enumeration value="ESA Confidential – OBSOLETE"/>
          <xsd:enumeration value="ESA Secret – OBSOLETE"/>
        </xsd:restriction>
      </xsd:simpleType>
    </xsd:element>
    <xsd:element name="Classification_x0020_Caveat" ma:index="7" nillable="true" ma:displayName="Classification Caveat" ma:description="Please use this field only in case of documents classified as &quot;For Internal Use&quot; and &quot;Proprietary Information&quot;" ma:internalName="Classification_x0020_Caveat">
      <xsd:simpleType>
        <xsd:restriction base="dms:Text">
          <xsd:maxLength value="255"/>
        </xsd:restriction>
      </xsd:simpleType>
    </xsd:element>
    <xsd:element name="Issue_x0020_Date" ma:index="8" nillable="true" ma:displayName="Issue Date" ma:format="DateOnly" ma:internalName="Issue_x0020_Date">
      <xsd:simpleType>
        <xsd:restriction base="dms:DateTime"/>
      </xsd:simpleType>
    </xsd:element>
    <xsd:element name="Issue" ma:index="9" nillable="true" ma:displayName="Issue" ma:internalName="Issue">
      <xsd:simpleType>
        <xsd:restriction base="dms:Text">
          <xsd:maxLength value="4"/>
        </xsd:restriction>
      </xsd:simpleType>
    </xsd:element>
    <xsd:element name="Distribution" ma:index="12" nillable="true" ma:displayName="Distribution" ma:internalName="Distribution">
      <xsd:simpleType>
        <xsd:restriction base="dms:Text">
          <xsd:maxLength value="255"/>
        </xsd:restriction>
      </xsd:simpleType>
    </xsd:element>
    <xsd:element name="Organisational_x0020_entity" ma:index="13" nillable="true" ma:displayName="Organisational entity" ma:internalName="Organisational_x0020_entity">
      <xsd:simpleType>
        <xsd:restriction base="dms:Text">
          <xsd:maxLength value="255"/>
        </xsd:restriction>
      </xsd:simpleType>
    </xsd:element>
    <xsd:element name="_dlc_DocId" ma:index="22" nillable="true" ma:displayName="Document ID Value" ma:description="The value of the document ID assigned to this item."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Persist ID" ma:description="Keep ID on add." ma:hidden="true" ma:internalName="_dlc_DocIdPersistId" ma:readOnly="true">
      <xsd:simpleType>
        <xsd:restriction base="dms:Boolean"/>
      </xsd:simpleType>
    </xsd:element>
    <xsd:element name="In_iShare" ma:index="25" nillable="true" ma:displayName="In_iShare" ma:default="0" ma:internalName="In_iShare">
      <xsd:simpleType>
        <xsd:restriction base="dms:Boolean"/>
      </xsd:simpleType>
    </xsd:element>
    <xsd:element name="AutoSync" ma:index="26" nillable="true" ma:displayName="AutoSync" ma:default="0" ma:internalName="AutoSync">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Revision" ma:index="10" nillable="true" ma:displayName="Revision" ma:internalName="Revision">
      <xsd:simpleType>
        <xsd:restriction base="dms:Text">
          <xsd:maxLength value="4"/>
        </xsd:restriction>
      </xsd:simpleType>
    </xsd:element>
    <xsd:element name="Status" ma:index="11" nillable="true" ma:displayName="Status" ma:format="Dropdown" ma:internalName="Status">
      <xsd:simpleType>
        <xsd:restriction base="dms:Choice">
          <xsd:enumeration value="N/A"/>
          <xsd:enumeration value="For Information Only"/>
          <xsd:enumeration value="Draft"/>
          <xsd:enumeration value="Under Review"/>
          <xsd:enumeration value="Approved"/>
          <xsd:enumeration value="ESA Approved"/>
          <xsd:enumeration value="Issued"/>
          <xsd:enumeration value="Rejected"/>
          <xsd:enumeration value="Withdrawn"/>
          <xsd:enumeration value="Superseded"/>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5" ma:displayName="Author"/>
        <xsd:element ref="dcterms:created" minOccurs="0" maxOccurs="1"/>
        <xsd:element ref="dc:identifier" minOccurs="0" maxOccurs="1"/>
        <xsd:element name="contentType" minOccurs="0" maxOccurs="1" type="xsd:string" ma:index="17" ma:displayName="Content Type"/>
        <xsd:element ref="dc:title" minOccurs="0" maxOccurs="1" ma:index="1" ma:displayName="Title"/>
        <xsd:element ref="dc:subject" minOccurs="0" maxOccurs="1"/>
        <xsd:element ref="dc:description" minOccurs="0" maxOccurs="1" ma:index="15" ma:displayName="Comments"/>
        <xsd:element name="keywords" minOccurs="0" maxOccurs="1" type="xsd:string" ma:index="14"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4D3CC528-5DA8-4C93-8C14-488B6276BFFA}">
  <ds:schemaRefs>
    <ds:schemaRef ds:uri="http://schemas.microsoft.com/sharepoint/events"/>
  </ds:schemaRefs>
</ds:datastoreItem>
</file>

<file path=customXml/itemProps2.xml><?xml version="1.0" encoding="utf-8"?>
<ds:datastoreItem xmlns:ds="http://schemas.openxmlformats.org/officeDocument/2006/customXml" ds:itemID="{F1691406-4B29-4E42-AB72-169105D7DAED}">
  <ds:schemaRefs>
    <ds:schemaRef ds:uri="http://schemas.microsoft.com/sharepoint/v3/contenttype/forms"/>
  </ds:schemaRefs>
</ds:datastoreItem>
</file>

<file path=customXml/itemProps3.xml><?xml version="1.0" encoding="utf-8"?>
<ds:datastoreItem xmlns:ds="http://schemas.openxmlformats.org/officeDocument/2006/customXml" ds:itemID="{38CB098B-0FAB-4CEA-97E4-A1D68985BA1B}">
  <ds:schemaRefs>
    <ds:schemaRef ds:uri="http://schemas.microsoft.com/office/2006/metadata/properties"/>
    <ds:schemaRef ds:uri="http://schemas.microsoft.com/office/infopath/2007/PartnerControls"/>
    <ds:schemaRef ds:uri="ddc99d1b-0883-4f2c-a8e6-6d8ebaa0e5d6"/>
    <ds:schemaRef ds:uri="http://schemas.microsoft.com/sharepoint/v3/fields"/>
  </ds:schemaRefs>
</ds:datastoreItem>
</file>

<file path=customXml/itemProps4.xml><?xml version="1.0" encoding="utf-8"?>
<ds:datastoreItem xmlns:ds="http://schemas.openxmlformats.org/officeDocument/2006/customXml" ds:itemID="{6C185CB7-905D-4719-A5C1-2A654C9F2B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c99d1b-0883-4f2c-a8e6-6d8ebaa0e5d6"/>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7D8FDED-51A4-4261-9376-F26EDF1BB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4</Pages>
  <Words>1178</Words>
  <Characters>6719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ESA</Company>
  <LinksUpToDate>false</LinksUpToDate>
  <CharactersWithSpaces>7882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Florin-Catalin Grec</dc:creator>
  <cp:lastModifiedBy>Enrique Domínguez Tijero</cp:lastModifiedBy>
  <cp:revision>9</cp:revision>
  <dcterms:created xsi:type="dcterms:W3CDTF">2020-08-06T19:55:00Z</dcterms:created>
  <dcterms:modified xsi:type="dcterms:W3CDTF">2020-10-22T22:00:00Z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0x010100B93108F87DD4F24BAE6D0E809C37974D006A8E04099B288D47BE92F6F2D36303AF</vt:lpwstr>
  </property>
  <property fmtid="{D5CDD505-2E9C-101B-9397-08002B2CF9AE}" pid="4" name="_dlc_DocIdItemGuid">
    <vt:lpwstr>f2051f8b-2e20-4db3-a700-290c56483d45</vt:lpwstr>
  </property>
</Properties>
</file>